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64DCC" w14:textId="6187A325" w:rsidR="004D22DB" w:rsidRPr="00B266B0" w:rsidRDefault="004D22DB" w:rsidP="004D22D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w:t>
      </w:r>
      <w:r w:rsidRPr="00B266B0">
        <w:rPr>
          <w:bCs/>
          <w:noProof w:val="0"/>
          <w:sz w:val="24"/>
          <w:szCs w:val="24"/>
        </w:rPr>
        <w:tab/>
      </w:r>
      <w:r w:rsidR="00B62643" w:rsidRPr="00B62643">
        <w:rPr>
          <w:bCs/>
          <w:noProof w:val="0"/>
          <w:sz w:val="24"/>
          <w:szCs w:val="24"/>
        </w:rPr>
        <w:t>R2-1700816</w:t>
      </w:r>
    </w:p>
    <w:p w14:paraId="26D34DE0" w14:textId="73371C8E" w:rsidR="004D22DB" w:rsidRPr="00B266B0" w:rsidRDefault="004D22DB" w:rsidP="004D22DB">
      <w:pPr>
        <w:pStyle w:val="Header"/>
        <w:tabs>
          <w:tab w:val="right" w:pos="9639"/>
        </w:tabs>
        <w:rPr>
          <w:bCs/>
          <w:noProof w:val="0"/>
          <w:sz w:val="24"/>
          <w:szCs w:val="24"/>
        </w:rPr>
      </w:pPr>
      <w:r>
        <w:rPr>
          <w:noProof w:val="0"/>
          <w:sz w:val="24"/>
          <w:szCs w:val="24"/>
          <w:lang w:eastAsia="zh-CN"/>
        </w:rPr>
        <w:t>Athens</w:t>
      </w:r>
      <w:r w:rsidRPr="00C24650">
        <w:rPr>
          <w:noProof w:val="0"/>
          <w:sz w:val="24"/>
          <w:szCs w:val="24"/>
          <w:lang w:eastAsia="zh-CN"/>
        </w:rPr>
        <w:t xml:space="preserve">, </w:t>
      </w:r>
      <w:r>
        <w:rPr>
          <w:noProof w:val="0"/>
          <w:sz w:val="24"/>
          <w:szCs w:val="24"/>
          <w:lang w:eastAsia="zh-CN"/>
        </w:rPr>
        <w:t>Greece</w:t>
      </w:r>
      <w:r w:rsidRPr="00C24650">
        <w:rPr>
          <w:noProof w:val="0"/>
          <w:sz w:val="24"/>
          <w:szCs w:val="24"/>
          <w:lang w:eastAsia="zh-CN"/>
        </w:rPr>
        <w:t xml:space="preserve">, </w:t>
      </w:r>
      <w:r>
        <w:rPr>
          <w:noProof w:val="0"/>
          <w:sz w:val="24"/>
          <w:szCs w:val="24"/>
          <w:lang w:eastAsia="zh-CN"/>
        </w:rPr>
        <w:t>13 - 17 Febru</w:t>
      </w:r>
      <w:bookmarkStart w:id="1" w:name="_GoBack"/>
      <w:bookmarkEnd w:id="1"/>
      <w:r>
        <w:rPr>
          <w:noProof w:val="0"/>
          <w:sz w:val="24"/>
          <w:szCs w:val="24"/>
          <w:lang w:eastAsia="zh-CN"/>
        </w:rPr>
        <w:t xml:space="preserve">ary </w:t>
      </w:r>
      <w:r w:rsidRPr="00C24650">
        <w:rPr>
          <w:noProof w:val="0"/>
          <w:sz w:val="24"/>
          <w:szCs w:val="24"/>
          <w:lang w:eastAsia="zh-CN"/>
        </w:rPr>
        <w:t>201</w:t>
      </w:r>
      <w:r>
        <w:rPr>
          <w:noProof w:val="0"/>
          <w:sz w:val="24"/>
          <w:szCs w:val="24"/>
          <w:lang w:eastAsia="zh-CN"/>
        </w:rPr>
        <w:t>7</w:t>
      </w:r>
      <w:r w:rsidR="001D2E9F">
        <w:rPr>
          <w:noProof w:val="0"/>
          <w:sz w:val="24"/>
          <w:szCs w:val="24"/>
          <w:lang w:eastAsia="zh-CN"/>
        </w:rPr>
        <w:tab/>
      </w:r>
      <w:r w:rsidR="001D2E9F" w:rsidRPr="001D2E9F">
        <w:rPr>
          <w:i/>
          <w:noProof w:val="0"/>
          <w:sz w:val="24"/>
          <w:szCs w:val="24"/>
          <w:lang w:eastAsia="zh-CN"/>
        </w:rPr>
        <w:t>R2-1700071</w:t>
      </w:r>
    </w:p>
    <w:p w14:paraId="0F859614" w14:textId="77777777" w:rsidR="00CD4C7B" w:rsidRPr="00052E43" w:rsidRDefault="00CD4C7B" w:rsidP="00CD4C7B">
      <w:pPr>
        <w:pStyle w:val="Header"/>
        <w:rPr>
          <w:bCs/>
          <w:noProof w:val="0"/>
          <w:sz w:val="24"/>
        </w:rPr>
      </w:pPr>
    </w:p>
    <w:p w14:paraId="12DB48B9" w14:textId="77777777" w:rsidR="00CD4C7B" w:rsidRPr="00052E43" w:rsidRDefault="00CD4C7B" w:rsidP="00CD4C7B">
      <w:pPr>
        <w:pStyle w:val="Header"/>
        <w:rPr>
          <w:bCs/>
          <w:noProof w:val="0"/>
          <w:sz w:val="24"/>
        </w:rPr>
      </w:pPr>
    </w:p>
    <w:p w14:paraId="01819151" w14:textId="5CFE1379" w:rsidR="00CD4C7B" w:rsidRPr="00052E43" w:rsidRDefault="00CD4C7B" w:rsidP="00CD4C7B">
      <w:pPr>
        <w:pStyle w:val="CRCoverPage"/>
        <w:tabs>
          <w:tab w:val="left" w:pos="1985"/>
        </w:tabs>
        <w:rPr>
          <w:rFonts w:cs="Arial"/>
          <w:b/>
          <w:bCs/>
          <w:sz w:val="24"/>
          <w:lang w:eastAsia="ja-JP"/>
        </w:rPr>
      </w:pPr>
      <w:r w:rsidRPr="00052E43">
        <w:rPr>
          <w:rFonts w:cs="Arial"/>
          <w:b/>
          <w:bCs/>
          <w:sz w:val="24"/>
        </w:rPr>
        <w:t>Agenda item:</w:t>
      </w:r>
      <w:r w:rsidRPr="00052E43">
        <w:rPr>
          <w:rFonts w:cs="Arial"/>
          <w:b/>
          <w:bCs/>
          <w:sz w:val="24"/>
        </w:rPr>
        <w:tab/>
      </w:r>
      <w:r w:rsidR="001D2E9F" w:rsidRPr="001D2E9F">
        <w:rPr>
          <w:rFonts w:cs="Arial"/>
          <w:b/>
          <w:bCs/>
          <w:sz w:val="24"/>
        </w:rPr>
        <w:t>10.3.1.1.2</w:t>
      </w:r>
    </w:p>
    <w:p w14:paraId="62B07510" w14:textId="77777777" w:rsidR="00CD4C7B" w:rsidRPr="00052E43" w:rsidRDefault="00CD4C7B" w:rsidP="00CD4C7B">
      <w:pPr>
        <w:tabs>
          <w:tab w:val="left" w:pos="1985"/>
        </w:tabs>
        <w:ind w:left="1985" w:hanging="1985"/>
        <w:rPr>
          <w:rFonts w:ascii="Arial" w:hAnsi="Arial" w:cs="Arial"/>
          <w:b/>
          <w:bCs/>
          <w:sz w:val="24"/>
        </w:rPr>
      </w:pPr>
      <w:r w:rsidRPr="00052E43">
        <w:rPr>
          <w:rFonts w:ascii="Arial" w:hAnsi="Arial" w:cs="Arial"/>
          <w:b/>
          <w:bCs/>
          <w:sz w:val="24"/>
        </w:rPr>
        <w:t>Source:</w:t>
      </w:r>
      <w:r w:rsidRPr="00052E43">
        <w:rPr>
          <w:rFonts w:ascii="Arial" w:hAnsi="Arial" w:cs="Arial"/>
          <w:b/>
          <w:bCs/>
          <w:sz w:val="24"/>
        </w:rPr>
        <w:tab/>
      </w:r>
      <w:r w:rsidR="001741A0" w:rsidRPr="00052E43">
        <w:rPr>
          <w:rFonts w:ascii="Arial" w:hAnsi="Arial" w:cs="Arial"/>
          <w:b/>
          <w:bCs/>
          <w:sz w:val="24"/>
        </w:rPr>
        <w:t>Nokia</w:t>
      </w:r>
      <w:r w:rsidR="00090468" w:rsidRPr="00052E43">
        <w:rPr>
          <w:rFonts w:ascii="Arial" w:hAnsi="Arial" w:cs="Arial"/>
          <w:b/>
          <w:bCs/>
          <w:sz w:val="24"/>
        </w:rPr>
        <w:t>, Alcatel-Lucent Shanghai Bell</w:t>
      </w:r>
    </w:p>
    <w:p w14:paraId="2687E033" w14:textId="0CF8A974" w:rsidR="00CD4C7B" w:rsidRPr="00052E43" w:rsidRDefault="00CD4C7B" w:rsidP="00CD4C7B">
      <w:pPr>
        <w:ind w:left="1985" w:hanging="1985"/>
        <w:rPr>
          <w:rFonts w:ascii="Arial" w:hAnsi="Arial" w:cs="Arial"/>
          <w:b/>
          <w:bCs/>
          <w:sz w:val="24"/>
        </w:rPr>
      </w:pPr>
      <w:r w:rsidRPr="00052E43">
        <w:rPr>
          <w:rFonts w:ascii="Arial" w:hAnsi="Arial" w:cs="Arial"/>
          <w:b/>
          <w:bCs/>
          <w:sz w:val="24"/>
        </w:rPr>
        <w:t>Title:</w:t>
      </w:r>
      <w:r w:rsidRPr="00052E43">
        <w:rPr>
          <w:rFonts w:ascii="Arial" w:hAnsi="Arial" w:cs="Arial"/>
          <w:b/>
          <w:bCs/>
          <w:sz w:val="24"/>
        </w:rPr>
        <w:tab/>
      </w:r>
      <w:r w:rsidR="00276E14" w:rsidRPr="00052E43">
        <w:rPr>
          <w:rFonts w:ascii="Arial" w:hAnsi="Arial" w:cs="Arial"/>
          <w:b/>
          <w:bCs/>
          <w:sz w:val="24"/>
        </w:rPr>
        <w:t>Considerations o</w:t>
      </w:r>
      <w:r w:rsidR="00B908CC" w:rsidRPr="00052E43">
        <w:rPr>
          <w:rFonts w:ascii="Arial" w:hAnsi="Arial" w:cs="Arial"/>
          <w:b/>
          <w:bCs/>
          <w:sz w:val="24"/>
        </w:rPr>
        <w:t>n L2 handling for Handover</w:t>
      </w:r>
    </w:p>
    <w:p w14:paraId="2911C123" w14:textId="77777777" w:rsidR="00DC2F04" w:rsidRPr="00052E43" w:rsidRDefault="00CD4C7B" w:rsidP="00DC2F04">
      <w:pPr>
        <w:ind w:left="1985" w:hanging="1985"/>
        <w:rPr>
          <w:rFonts w:ascii="Arial" w:hAnsi="Arial" w:cs="Arial"/>
          <w:b/>
          <w:bCs/>
          <w:sz w:val="24"/>
        </w:rPr>
      </w:pPr>
      <w:r w:rsidRPr="00052E43">
        <w:rPr>
          <w:rFonts w:ascii="Arial" w:hAnsi="Arial" w:cs="Arial"/>
          <w:b/>
          <w:bCs/>
          <w:sz w:val="24"/>
        </w:rPr>
        <w:t>WID/SID:</w:t>
      </w:r>
      <w:r w:rsidRPr="00052E43">
        <w:rPr>
          <w:rFonts w:ascii="Arial" w:hAnsi="Arial" w:cs="Arial"/>
          <w:b/>
          <w:bCs/>
          <w:sz w:val="24"/>
        </w:rPr>
        <w:tab/>
      </w:r>
      <w:r w:rsidR="00DC2F04" w:rsidRPr="00052E43">
        <w:rPr>
          <w:rFonts w:ascii="Arial" w:hAnsi="Arial" w:cs="Arial"/>
          <w:b/>
          <w:bCs/>
          <w:sz w:val="24"/>
        </w:rPr>
        <w:t>FS_NR_newRAT - Release 14</w:t>
      </w:r>
    </w:p>
    <w:p w14:paraId="2AC30B2E" w14:textId="77777777" w:rsidR="00CD4C7B" w:rsidRPr="00052E43" w:rsidRDefault="00CD4C7B" w:rsidP="00B908CC">
      <w:pPr>
        <w:ind w:left="1985" w:hanging="1985"/>
        <w:rPr>
          <w:rFonts w:ascii="Arial" w:hAnsi="Arial" w:cs="Arial"/>
          <w:b/>
          <w:bCs/>
          <w:sz w:val="24"/>
        </w:rPr>
      </w:pPr>
      <w:r w:rsidRPr="00052E43">
        <w:rPr>
          <w:rFonts w:ascii="Arial" w:hAnsi="Arial" w:cs="Arial"/>
          <w:b/>
          <w:bCs/>
          <w:sz w:val="24"/>
        </w:rPr>
        <w:t>Document for:</w:t>
      </w:r>
      <w:r w:rsidRPr="00052E43">
        <w:rPr>
          <w:rFonts w:ascii="Arial" w:hAnsi="Arial" w:cs="Arial"/>
          <w:b/>
          <w:bCs/>
          <w:sz w:val="24"/>
        </w:rPr>
        <w:tab/>
        <w:t>Discussion and Decision</w:t>
      </w:r>
    </w:p>
    <w:p w14:paraId="1790A580" w14:textId="77777777" w:rsidR="00CD4C7B" w:rsidRPr="00052E43" w:rsidRDefault="00CD4C7B" w:rsidP="00CD4C7B">
      <w:pPr>
        <w:pStyle w:val="Heading1"/>
      </w:pPr>
      <w:r w:rsidRPr="00052E43">
        <w:t>1</w:t>
      </w:r>
      <w:r w:rsidRPr="00052E43">
        <w:tab/>
      </w:r>
      <w:r w:rsidR="0056573F" w:rsidRPr="00052E43">
        <w:t>Introduction</w:t>
      </w:r>
    </w:p>
    <w:p w14:paraId="6E7858FE" w14:textId="22533C7A" w:rsidR="00CD4C7B" w:rsidRDefault="00F5146A" w:rsidP="00CD4C7B">
      <w:r w:rsidRPr="00052E43">
        <w:t>During RAN2</w:t>
      </w:r>
      <w:r w:rsidR="00ED729B">
        <w:t>#96</w:t>
      </w:r>
      <w:r w:rsidRPr="00052E43">
        <w:t xml:space="preserve"> meeting</w:t>
      </w:r>
      <w:r w:rsidR="006C66E0" w:rsidRPr="00052E43">
        <w:t xml:space="preserve"> </w:t>
      </w:r>
      <w:r w:rsidR="009E22A7" w:rsidRPr="00052E43">
        <w:fldChar w:fldCharType="begin"/>
      </w:r>
      <w:r w:rsidR="009E22A7" w:rsidRPr="00052E43">
        <w:instrText xml:space="preserve"> REF _Ref469465217 \r \h </w:instrText>
      </w:r>
      <w:r w:rsidR="00F67000" w:rsidRPr="00052E43">
        <w:instrText xml:space="preserve"> \* MERGEFORMAT </w:instrText>
      </w:r>
      <w:r w:rsidR="009E22A7" w:rsidRPr="00052E43">
        <w:fldChar w:fldCharType="separate"/>
      </w:r>
      <w:r w:rsidR="009E22A7" w:rsidRPr="00052E43">
        <w:t>[1]</w:t>
      </w:r>
      <w:r w:rsidR="009E22A7" w:rsidRPr="00052E43">
        <w:fldChar w:fldCharType="end"/>
      </w:r>
      <w:r w:rsidRPr="00052E43">
        <w:t xml:space="preserve">, </w:t>
      </w:r>
      <w:r w:rsidR="006C66E0" w:rsidRPr="00052E43">
        <w:t xml:space="preserve">the </w:t>
      </w:r>
      <w:r w:rsidR="009E22A7" w:rsidRPr="00052E43">
        <w:t xml:space="preserve">question of mobility has been </w:t>
      </w:r>
      <w:r w:rsidR="0029795D" w:rsidRPr="00052E43">
        <w:t>discussed</w:t>
      </w:r>
      <w:r w:rsidR="009E22A7" w:rsidRPr="00052E43">
        <w:t xml:space="preserve"> and the possibility to have handover without PDCP re-establishment was raised. </w:t>
      </w:r>
      <w:r w:rsidR="00ED729B">
        <w:t>It was confirmed in the NR Ad Hoc meeting</w:t>
      </w:r>
      <w:r w:rsidR="00FB47FA">
        <w:t xml:space="preserve"> </w:t>
      </w:r>
      <w:r w:rsidR="00FB47FA">
        <w:fldChar w:fldCharType="begin"/>
      </w:r>
      <w:r w:rsidR="00FB47FA">
        <w:instrText xml:space="preserve"> REF _Ref473616485 \r \h </w:instrText>
      </w:r>
      <w:r w:rsidR="00FB47FA">
        <w:fldChar w:fldCharType="separate"/>
      </w:r>
      <w:r w:rsidR="00FB47FA">
        <w:t>[2]</w:t>
      </w:r>
      <w:r w:rsidR="00FB47FA">
        <w:fldChar w:fldCharType="end"/>
      </w:r>
      <w:r w:rsidR="00FB47FA">
        <w:t>.</w:t>
      </w:r>
      <w:r w:rsidR="00ED729B">
        <w:t xml:space="preserve"> </w:t>
      </w:r>
      <w:r w:rsidR="009E22A7" w:rsidRPr="00052E43">
        <w:t>The present contribution tries to analyse the different possibilities.</w:t>
      </w:r>
    </w:p>
    <w:p w14:paraId="19FAF90B" w14:textId="30B5091A" w:rsidR="0021213C" w:rsidRPr="00052E43" w:rsidRDefault="0021213C" w:rsidP="0021213C">
      <w:pPr>
        <w:pStyle w:val="Heading1"/>
      </w:pPr>
      <w:r w:rsidRPr="00052E43">
        <w:t>2</w:t>
      </w:r>
      <w:r w:rsidRPr="00052E43">
        <w:tab/>
        <w:t>Scenario</w:t>
      </w:r>
      <w:r w:rsidR="00FB47FA">
        <w:t xml:space="preserve"> and requirements</w:t>
      </w:r>
    </w:p>
    <w:p w14:paraId="07C07157" w14:textId="4FBA1BC1" w:rsidR="00FB47FA" w:rsidRPr="00052E43" w:rsidRDefault="00FB47FA" w:rsidP="00FB47FA">
      <w:pPr>
        <w:pStyle w:val="Heading2"/>
      </w:pPr>
      <w:r>
        <w:t>2</w:t>
      </w:r>
      <w:r w:rsidRPr="00052E43">
        <w:t>.1</w:t>
      </w:r>
      <w:r w:rsidRPr="00052E43">
        <w:tab/>
      </w:r>
      <w:r>
        <w:t>Scenario</w:t>
      </w:r>
    </w:p>
    <w:p w14:paraId="1E8BEEEF" w14:textId="2C2B03B0" w:rsidR="00F5146A" w:rsidRPr="00052E43" w:rsidRDefault="0021213C" w:rsidP="001D0192">
      <w:r w:rsidRPr="00052E43">
        <w:t xml:space="preserve">In the analysis </w:t>
      </w:r>
      <w:r w:rsidR="007A3774" w:rsidRPr="00052E43">
        <w:t>below</w:t>
      </w:r>
      <w:r w:rsidR="0029795D" w:rsidRPr="00052E43">
        <w:t>,</w:t>
      </w:r>
      <w:r w:rsidR="007A3774" w:rsidRPr="00052E43">
        <w:t xml:space="preserve"> </w:t>
      </w:r>
      <w:r w:rsidR="0029795D" w:rsidRPr="00052E43">
        <w:t>w</w:t>
      </w:r>
      <w:r w:rsidR="007A3774" w:rsidRPr="00052E43">
        <w:t xml:space="preserve">e consider the case of </w:t>
      </w:r>
      <w:r w:rsidR="003D6CAA" w:rsidRPr="00052E43">
        <w:t xml:space="preserve">the relocation of </w:t>
      </w:r>
      <w:r w:rsidR="0029795D" w:rsidRPr="00052E43">
        <w:t>r</w:t>
      </w:r>
      <w:r w:rsidR="003D6CAA" w:rsidRPr="00052E43">
        <w:t xml:space="preserve">adio bearers of a UE between two cells. </w:t>
      </w:r>
      <w:r w:rsidR="001D0192" w:rsidRPr="00052E43">
        <w:t xml:space="preserve">We </w:t>
      </w:r>
      <w:r w:rsidR="00B908CC" w:rsidRPr="00052E43">
        <w:t>do not</w:t>
      </w:r>
      <w:r w:rsidR="001D0192" w:rsidRPr="00052E43">
        <w:t xml:space="preserve"> consider multi-connectivity</w:t>
      </w:r>
      <w:r w:rsidR="00F5146A" w:rsidRPr="00052E43">
        <w:t>: there is no split bearer or SCG bearer</w:t>
      </w:r>
      <w:r w:rsidR="001D0192" w:rsidRPr="00052E43">
        <w:t xml:space="preserve">. </w:t>
      </w:r>
      <w:r w:rsidR="007A3774" w:rsidRPr="00052E43">
        <w:t>In addition</w:t>
      </w:r>
      <w:r w:rsidR="001D0192" w:rsidRPr="00052E43">
        <w:t>, it is assumed that there is no other connection other t</w:t>
      </w:r>
      <w:r w:rsidR="00F5146A" w:rsidRPr="00052E43">
        <w:t>hat the MCG (Master Cell Group), in the source and target cell.</w:t>
      </w:r>
      <w:r w:rsidR="00055D1A" w:rsidRPr="00052E43">
        <w:t xml:space="preserve"> </w:t>
      </w:r>
      <w:r w:rsidR="00F5146A" w:rsidRPr="00052E43">
        <w:t>This implies that there is a RACH procedu</w:t>
      </w:r>
      <w:r w:rsidR="003D6CAA" w:rsidRPr="00052E43">
        <w:t>re triggered at the target cell and that there is no more transmission in the source cell after the handover.</w:t>
      </w:r>
    </w:p>
    <w:p w14:paraId="6F779376" w14:textId="6C05DF1B" w:rsidR="00E43A69" w:rsidRDefault="00E43A69" w:rsidP="00E43A69">
      <w:pPr>
        <w:pStyle w:val="NO"/>
      </w:pPr>
      <w:r w:rsidRPr="00052E43">
        <w:t>NOTE:</w:t>
      </w:r>
      <w:r w:rsidRPr="00052E43">
        <w:tab/>
        <w:t>In the context of this contribution, when we speak of “handover”, we mean a procedure that involves the reset of MAC.</w:t>
      </w:r>
    </w:p>
    <w:p w14:paraId="52D7CD39" w14:textId="53D05F7A" w:rsidR="00FB47FA" w:rsidRPr="00052E43" w:rsidRDefault="00FB47FA" w:rsidP="00FB47FA">
      <w:pPr>
        <w:pStyle w:val="Heading2"/>
      </w:pPr>
      <w:r>
        <w:t>2</w:t>
      </w:r>
      <w:r w:rsidRPr="00052E43">
        <w:t>.1</w:t>
      </w:r>
      <w:r w:rsidRPr="00052E43">
        <w:tab/>
      </w:r>
      <w:r>
        <w:t>Requirements</w:t>
      </w:r>
    </w:p>
    <w:p w14:paraId="384CF7C9" w14:textId="17E82B99" w:rsidR="00ED729B" w:rsidRDefault="00987DC4" w:rsidP="00135782">
      <w:pPr>
        <w:pStyle w:val="NO"/>
        <w:ind w:left="0" w:firstLine="0"/>
      </w:pPr>
      <w:r>
        <w:t>As mentioned, RAN2 agreed to look for a possible handover during which there is no Security Key change. This is captured in the agreement below (</w:t>
      </w:r>
      <w:r>
        <w:fldChar w:fldCharType="begin"/>
      </w:r>
      <w:r>
        <w:instrText xml:space="preserve"> REF _Ref473616485 \r \h </w:instrText>
      </w:r>
      <w:r>
        <w:fldChar w:fldCharType="separate"/>
      </w:r>
      <w:r>
        <w:t>[2]</w:t>
      </w:r>
      <w:r>
        <w:fldChar w:fldCharType="end"/>
      </w:r>
      <w:r>
        <w:t>).</w:t>
      </w:r>
    </w:p>
    <w:p w14:paraId="16BF29B2" w14:textId="77777777" w:rsidR="00ED729B" w:rsidRDefault="00ED729B" w:rsidP="00ED729B">
      <w:pPr>
        <w:pStyle w:val="Doc-text2"/>
        <w:pBdr>
          <w:top w:val="single" w:sz="4" w:space="1" w:color="auto"/>
          <w:left w:val="single" w:sz="4" w:space="4" w:color="auto"/>
          <w:bottom w:val="single" w:sz="4" w:space="1" w:color="auto"/>
          <w:right w:val="single" w:sz="4" w:space="4" w:color="auto"/>
        </w:pBdr>
      </w:pPr>
      <w:r>
        <w:t>Agreements:</w:t>
      </w:r>
    </w:p>
    <w:p w14:paraId="3EAF48F6" w14:textId="77777777" w:rsidR="00ED729B" w:rsidRDefault="00ED729B" w:rsidP="00ED729B">
      <w:pPr>
        <w:pStyle w:val="Doc-text2"/>
        <w:pBdr>
          <w:top w:val="single" w:sz="4" w:space="1" w:color="auto"/>
          <w:left w:val="single" w:sz="4" w:space="4" w:color="auto"/>
          <w:bottom w:val="single" w:sz="4" w:space="1" w:color="auto"/>
          <w:right w:val="single" w:sz="4" w:space="4" w:color="auto"/>
        </w:pBdr>
      </w:pPr>
      <w:r>
        <w:t>1:</w:t>
      </w:r>
      <w:r>
        <w:tab/>
        <w:t>Security key refresh is not performed at every mobility procedure (i.e. handover), at least for the case of mobility where the PDCP anchor point is not changed. (To be confirmed by SA3)</w:t>
      </w:r>
    </w:p>
    <w:p w14:paraId="658EE127" w14:textId="77777777" w:rsidR="00ED729B" w:rsidRDefault="00ED729B" w:rsidP="00ED729B">
      <w:pPr>
        <w:pStyle w:val="Doc-text2"/>
        <w:pBdr>
          <w:top w:val="single" w:sz="4" w:space="1" w:color="auto"/>
          <w:left w:val="single" w:sz="4" w:space="4" w:color="auto"/>
          <w:bottom w:val="single" w:sz="4" w:space="1" w:color="auto"/>
          <w:right w:val="single" w:sz="4" w:space="4" w:color="auto"/>
        </w:pBdr>
      </w:pPr>
      <w:r>
        <w:t>1a</w:t>
      </w:r>
      <w:r>
        <w:tab/>
        <w:t>RAN2 will let SA3 consider whether the agreement 1 has any implication on the inputs for key derivation (e.g. PCI)</w:t>
      </w:r>
    </w:p>
    <w:p w14:paraId="276632FF" w14:textId="5128FAE9" w:rsidR="00ED729B" w:rsidRPr="00052E43" w:rsidRDefault="00987DC4" w:rsidP="00135782">
      <w:pPr>
        <w:pStyle w:val="NO"/>
        <w:ind w:left="0" w:firstLine="0"/>
      </w:pPr>
      <w:r>
        <w:t xml:space="preserve">In the </w:t>
      </w:r>
    </w:p>
    <w:p w14:paraId="2B29F331" w14:textId="77777777" w:rsidR="00CD4C7B" w:rsidRPr="00052E43" w:rsidRDefault="0021213C" w:rsidP="00CD4C7B">
      <w:pPr>
        <w:pStyle w:val="Heading1"/>
      </w:pPr>
      <w:r w:rsidRPr="00052E43">
        <w:t>3</w:t>
      </w:r>
      <w:r w:rsidR="00CD4C7B" w:rsidRPr="00052E43">
        <w:tab/>
      </w:r>
      <w:r w:rsidR="00A014C7" w:rsidRPr="00052E43">
        <w:t>AM mode</w:t>
      </w:r>
    </w:p>
    <w:p w14:paraId="03636C21" w14:textId="77777777" w:rsidR="00CB6A6E" w:rsidRPr="00052E43" w:rsidRDefault="0021213C" w:rsidP="00254FED">
      <w:pPr>
        <w:pStyle w:val="Heading2"/>
      </w:pPr>
      <w:r w:rsidRPr="00052E43">
        <w:t>3</w:t>
      </w:r>
      <w:r w:rsidR="00A014C7" w:rsidRPr="00052E43">
        <w:t>.1</w:t>
      </w:r>
      <w:r w:rsidR="00A014C7" w:rsidRPr="00052E43">
        <w:tab/>
        <w:t>Situation in LTE</w:t>
      </w:r>
    </w:p>
    <w:p w14:paraId="1837F2DA" w14:textId="006E4B81" w:rsidR="00A014C7" w:rsidRPr="00052E43" w:rsidRDefault="004A0CFC" w:rsidP="00A014C7">
      <w:r w:rsidRPr="00052E43">
        <w:t>In LTE, during handover all the following steps are executed</w:t>
      </w:r>
      <w:r w:rsidR="00F721C8" w:rsidRPr="00052E43">
        <w:t xml:space="preserve"> at UE side (corresponding pr</w:t>
      </w:r>
      <w:r w:rsidR="00B908CC" w:rsidRPr="00052E43">
        <w:t xml:space="preserve">ocedures apply at Network side) </w:t>
      </w:r>
      <w:r w:rsidR="000440BC" w:rsidRPr="00052E43">
        <w:fldChar w:fldCharType="begin"/>
      </w:r>
      <w:r w:rsidR="000440BC" w:rsidRPr="00052E43">
        <w:instrText xml:space="preserve"> REF _Ref469480779 \r \h </w:instrText>
      </w:r>
      <w:r w:rsidR="00052E43">
        <w:instrText xml:space="preserve"> \* MERGEFORMAT </w:instrText>
      </w:r>
      <w:r w:rsidR="000440BC" w:rsidRPr="00052E43">
        <w:fldChar w:fldCharType="separate"/>
      </w:r>
      <w:r w:rsidR="00FB47FA">
        <w:t>[3]</w:t>
      </w:r>
      <w:r w:rsidR="000440BC" w:rsidRPr="00052E43">
        <w:fldChar w:fldCharType="end"/>
      </w:r>
      <w:r w:rsidR="00B908CC" w:rsidRPr="00052E43">
        <w:t>:</w:t>
      </w:r>
    </w:p>
    <w:p w14:paraId="1AFD73D9" w14:textId="6702EC2E" w:rsidR="00A62D4B" w:rsidRPr="00052E43" w:rsidRDefault="004A0CFC" w:rsidP="00255951">
      <w:pPr>
        <w:pStyle w:val="B1"/>
      </w:pPr>
      <w:r w:rsidRPr="00052E43">
        <w:t>-</w:t>
      </w:r>
      <w:r w:rsidR="00255951" w:rsidRPr="00052E43">
        <w:tab/>
      </w:r>
      <w:r w:rsidR="00A62D4B" w:rsidRPr="00052E43">
        <w:t>MAC</w:t>
      </w:r>
      <w:r w:rsidR="00987973" w:rsidRPr="00052E43">
        <w:t xml:space="preserve"> sublayer is r</w:t>
      </w:r>
      <w:r w:rsidR="00A62D4B" w:rsidRPr="00052E43">
        <w:t xml:space="preserve">eset (and </w:t>
      </w:r>
      <w:r w:rsidR="00F721C8" w:rsidRPr="00052E43">
        <w:t xml:space="preserve">discard </w:t>
      </w:r>
      <w:r w:rsidR="00A62D4B" w:rsidRPr="00052E43">
        <w:t>of data)</w:t>
      </w:r>
    </w:p>
    <w:p w14:paraId="15C264F2" w14:textId="024EA5B1" w:rsidR="004A0CFC" w:rsidRPr="00052E43" w:rsidRDefault="004A0CFC" w:rsidP="00255951">
      <w:pPr>
        <w:pStyle w:val="B1"/>
      </w:pPr>
      <w:r w:rsidRPr="00052E43">
        <w:t>-</w:t>
      </w:r>
      <w:r w:rsidR="00255951" w:rsidRPr="00052E43">
        <w:tab/>
      </w:r>
      <w:r w:rsidR="00987973" w:rsidRPr="00052E43">
        <w:t>RLC sub-layer is r</w:t>
      </w:r>
      <w:r w:rsidR="002C2634" w:rsidRPr="00052E43">
        <w:t>e-established and</w:t>
      </w:r>
      <w:r w:rsidR="00B908CC" w:rsidRPr="00052E43">
        <w:t xml:space="preserve"> i</w:t>
      </w:r>
      <w:r w:rsidR="00FF137A" w:rsidRPr="00052E43">
        <w:t>n DL, t</w:t>
      </w:r>
      <w:r w:rsidR="00055D1A" w:rsidRPr="00052E43">
        <w:t>he SDU still in the reception buffer and waiting for re-ordering are delivered (out of order) to the PDCP sub-layer.</w:t>
      </w:r>
    </w:p>
    <w:p w14:paraId="5DA749F7" w14:textId="05E7168D" w:rsidR="004A0CFC" w:rsidRPr="00052E43" w:rsidRDefault="00055D1A" w:rsidP="00255951">
      <w:pPr>
        <w:pStyle w:val="B1"/>
      </w:pPr>
      <w:r w:rsidRPr="00052E43">
        <w:t>-</w:t>
      </w:r>
      <w:r w:rsidR="00255951" w:rsidRPr="00052E43">
        <w:tab/>
      </w:r>
      <w:r w:rsidR="00987973" w:rsidRPr="00052E43">
        <w:t>PDCP sublayer is r</w:t>
      </w:r>
      <w:r w:rsidR="00B908CC" w:rsidRPr="00052E43">
        <w:t>e-established</w:t>
      </w:r>
      <w:r w:rsidR="00255951" w:rsidRPr="00052E43">
        <w:t>:</w:t>
      </w:r>
    </w:p>
    <w:p w14:paraId="255E3EE2" w14:textId="01B70F55" w:rsidR="00055D1A" w:rsidRPr="00052E43" w:rsidRDefault="00055D1A" w:rsidP="00255951">
      <w:pPr>
        <w:pStyle w:val="B2"/>
      </w:pPr>
      <w:r w:rsidRPr="00052E43">
        <w:lastRenderedPageBreak/>
        <w:t>-</w:t>
      </w:r>
      <w:r w:rsidR="00255951" w:rsidRPr="00052E43">
        <w:tab/>
      </w:r>
      <w:r w:rsidR="00FF137A" w:rsidRPr="00052E43">
        <w:t>For UL,</w:t>
      </w:r>
      <w:r w:rsidR="00165436" w:rsidRPr="00052E43">
        <w:t xml:space="preserve"> </w:t>
      </w:r>
      <w:r w:rsidR="00FF137A" w:rsidRPr="00052E43">
        <w:t>t</w:t>
      </w:r>
      <w:r w:rsidRPr="00052E43">
        <w:t xml:space="preserve">he PDU for which the delivery to higher layer in the receiving side have not been confirmed are sent again. </w:t>
      </w:r>
      <w:r w:rsidR="00255951" w:rsidRPr="00052E43">
        <w:t>(Data Recovery)</w:t>
      </w:r>
    </w:p>
    <w:p w14:paraId="75CD6F74" w14:textId="70A66A00" w:rsidR="004A0CFC" w:rsidRPr="00052E43" w:rsidRDefault="00055D1A" w:rsidP="00255951">
      <w:pPr>
        <w:pStyle w:val="B2"/>
      </w:pPr>
      <w:r w:rsidRPr="00052E43">
        <w:t>-</w:t>
      </w:r>
      <w:r w:rsidR="00255951" w:rsidRPr="00052E43">
        <w:tab/>
        <w:t>T</w:t>
      </w:r>
      <w:r w:rsidR="004A0CFC" w:rsidRPr="00052E43">
        <w:t>he ciphering key is changed.</w:t>
      </w:r>
    </w:p>
    <w:p w14:paraId="7C71E439" w14:textId="134CCD61" w:rsidR="00D048C5" w:rsidRPr="00052E43" w:rsidRDefault="00D048C5" w:rsidP="00255951">
      <w:pPr>
        <w:pStyle w:val="B2"/>
      </w:pPr>
      <w:r w:rsidRPr="00052E43">
        <w:t>-</w:t>
      </w:r>
      <w:r w:rsidR="00255951" w:rsidRPr="00052E43">
        <w:tab/>
      </w:r>
      <w:r w:rsidRPr="00052E43">
        <w:t xml:space="preserve">If ROHC is used, the </w:t>
      </w:r>
      <w:r w:rsidR="003065BA" w:rsidRPr="00052E43">
        <w:t>protocol is reset. (</w:t>
      </w:r>
      <w:r w:rsidR="007A3774" w:rsidRPr="00052E43">
        <w:t>Note</w:t>
      </w:r>
      <w:r w:rsidR="003065BA" w:rsidRPr="00052E43">
        <w:t xml:space="preserve"> that it means that the packets that need to be retransmitted are retransmitted with a different </w:t>
      </w:r>
      <w:r w:rsidR="005E798E" w:rsidRPr="00052E43">
        <w:t>compressed header)</w:t>
      </w:r>
      <w:r w:rsidR="003065BA" w:rsidRPr="00052E43">
        <w:t>.</w:t>
      </w:r>
    </w:p>
    <w:p w14:paraId="5BD858B3" w14:textId="3BE9DC8A" w:rsidR="00090D35" w:rsidRPr="00052E43" w:rsidRDefault="00090D35" w:rsidP="00A014C7">
      <w:r w:rsidRPr="00052E43">
        <w:t xml:space="preserve">It </w:t>
      </w:r>
      <w:r w:rsidR="00135782" w:rsidRPr="00052E43">
        <w:t>must</w:t>
      </w:r>
      <w:r w:rsidRPr="00052E43">
        <w:t xml:space="preserve"> be noted that there is a RACH procedure. The UE knows exactly when the new packets are sent or received after the handover.</w:t>
      </w:r>
      <w:r w:rsidR="005E798E" w:rsidRPr="00052E43">
        <w:t xml:space="preserve"> </w:t>
      </w:r>
    </w:p>
    <w:p w14:paraId="45B4ECD4" w14:textId="31776093" w:rsidR="00090D35" w:rsidRPr="00052E43" w:rsidRDefault="00090D35" w:rsidP="00A014C7">
      <w:r w:rsidRPr="00052E43">
        <w:t xml:space="preserve">Furthermore, the </w:t>
      </w:r>
      <w:r w:rsidR="005E798E" w:rsidRPr="00052E43">
        <w:t xml:space="preserve">transmission buffer of </w:t>
      </w:r>
      <w:r w:rsidRPr="00052E43">
        <w:t>lower layers (RLC, MAC) are flushed: there is no pending packets with old configuration waiting for transmission once the RACH procedure has begun.</w:t>
      </w:r>
    </w:p>
    <w:p w14:paraId="6539B677" w14:textId="2CF4DC19" w:rsidR="0077724E" w:rsidRPr="00052E43" w:rsidRDefault="0021213C" w:rsidP="0077724E">
      <w:pPr>
        <w:pStyle w:val="Heading2"/>
      </w:pPr>
      <w:r w:rsidRPr="00052E43">
        <w:t>3.2</w:t>
      </w:r>
      <w:r w:rsidR="0077724E" w:rsidRPr="00052E43">
        <w:tab/>
      </w:r>
      <w:r w:rsidR="00B908CC" w:rsidRPr="00052E43">
        <w:t>Situation in NR</w:t>
      </w:r>
    </w:p>
    <w:p w14:paraId="621A7904" w14:textId="59529D1D" w:rsidR="00DD330B" w:rsidRPr="00052E43" w:rsidRDefault="00FF137A" w:rsidP="00A014C7">
      <w:r w:rsidRPr="00052E43">
        <w:t>W</w:t>
      </w:r>
      <w:r w:rsidR="00FE5101" w:rsidRPr="00052E43">
        <w:t>ith the use o</w:t>
      </w:r>
      <w:r w:rsidR="00AA2B9D" w:rsidRPr="00052E43">
        <w:t xml:space="preserve">f cloud RAN, the size of gNB is possibly </w:t>
      </w:r>
      <w:r w:rsidR="00EC196B" w:rsidRPr="00052E43">
        <w:t>larger</w:t>
      </w:r>
      <w:r w:rsidR="00AA2B9D" w:rsidRPr="00052E43">
        <w:t xml:space="preserve">. When the handover is performed between two cells from the same gNB, the change of key </w:t>
      </w:r>
      <w:r w:rsidR="0028300E" w:rsidRPr="00052E43">
        <w:t>may not be</w:t>
      </w:r>
      <w:r w:rsidR="00AA2B9D" w:rsidRPr="00052E43">
        <w:t xml:space="preserve"> needed.</w:t>
      </w:r>
      <w:r w:rsidR="00F772AB" w:rsidRPr="00052E43">
        <w:t xml:space="preserve"> However,</w:t>
      </w:r>
      <w:r w:rsidR="001A1502" w:rsidRPr="00052E43">
        <w:t xml:space="preserve"> it is also clear that it</w:t>
      </w:r>
      <w:r w:rsidR="00DD330B" w:rsidRPr="00052E43">
        <w:t xml:space="preserve"> should be possible to change the ciphering and integrity protection key</w:t>
      </w:r>
      <w:r w:rsidR="00EC196B" w:rsidRPr="00052E43">
        <w:t xml:space="preserve"> at any moment</w:t>
      </w:r>
      <w:r w:rsidR="00F772AB" w:rsidRPr="00052E43">
        <w:t xml:space="preserve"> e.g. depending on security domains</w:t>
      </w:r>
      <w:r w:rsidR="00EC196B" w:rsidRPr="00052E43">
        <w:t>.</w:t>
      </w:r>
    </w:p>
    <w:p w14:paraId="7B9C43DF" w14:textId="24FBDBE6" w:rsidR="00DD5345" w:rsidRPr="00052E43" w:rsidRDefault="00DD5345" w:rsidP="00DD5345">
      <w:pPr>
        <w:rPr>
          <w:b/>
        </w:rPr>
      </w:pPr>
      <w:r w:rsidRPr="00052E43">
        <w:rPr>
          <w:b/>
        </w:rPr>
        <w:t xml:space="preserve">Observation </w:t>
      </w:r>
      <w:r w:rsidR="001A1502" w:rsidRPr="00052E43">
        <w:rPr>
          <w:b/>
        </w:rPr>
        <w:t>1</w:t>
      </w:r>
      <w:r w:rsidRPr="00052E43">
        <w:rPr>
          <w:b/>
        </w:rPr>
        <w:t>: I</w:t>
      </w:r>
      <w:r w:rsidR="001A1502" w:rsidRPr="00052E43">
        <w:rPr>
          <w:b/>
        </w:rPr>
        <w:t>t</w:t>
      </w:r>
      <w:r w:rsidR="00E43A69" w:rsidRPr="00052E43">
        <w:rPr>
          <w:b/>
        </w:rPr>
        <w:t xml:space="preserve"> should be possible to make a h</w:t>
      </w:r>
      <w:r w:rsidRPr="00052E43">
        <w:rPr>
          <w:b/>
        </w:rPr>
        <w:t xml:space="preserve">andover with </w:t>
      </w:r>
      <w:r w:rsidR="001A1502" w:rsidRPr="00052E43">
        <w:rPr>
          <w:b/>
        </w:rPr>
        <w:t xml:space="preserve">and without </w:t>
      </w:r>
      <w:r w:rsidRPr="00052E43">
        <w:rPr>
          <w:b/>
        </w:rPr>
        <w:t>key change.</w:t>
      </w:r>
    </w:p>
    <w:p w14:paraId="23FB6664" w14:textId="69A1F30C" w:rsidR="00045820" w:rsidRPr="00052E43" w:rsidRDefault="00FE5101" w:rsidP="00A014C7">
      <w:r w:rsidRPr="00052E43">
        <w:t xml:space="preserve">In </w:t>
      </w:r>
      <w:r w:rsidR="00AA2B9D" w:rsidRPr="00052E43">
        <w:t xml:space="preserve">LTE, </w:t>
      </w:r>
      <w:r w:rsidR="001A1502" w:rsidRPr="00052E43">
        <w:t xml:space="preserve">during handover, </w:t>
      </w:r>
      <w:r w:rsidR="00045820" w:rsidRPr="00052E43">
        <w:t xml:space="preserve">MAC and RLC are </w:t>
      </w:r>
      <w:r w:rsidR="00EC196B" w:rsidRPr="00052E43">
        <w:t xml:space="preserve">reset and </w:t>
      </w:r>
      <w:r w:rsidR="001A1502" w:rsidRPr="00052E43">
        <w:t>re-established</w:t>
      </w:r>
      <w:r w:rsidR="00045820" w:rsidRPr="00052E43">
        <w:t xml:space="preserve">. This leads to loss of data in RLC. This is why PDCP is retransmitting the packets that may have been lost during the </w:t>
      </w:r>
      <w:r w:rsidR="00D163F8" w:rsidRPr="00052E43">
        <w:t xml:space="preserve">re-establishment </w:t>
      </w:r>
      <w:r w:rsidR="00045820" w:rsidRPr="00052E43">
        <w:t>procedure</w:t>
      </w:r>
      <w:r w:rsidR="00D163F8" w:rsidRPr="00052E43">
        <w:t xml:space="preserve"> (data </w:t>
      </w:r>
      <w:r w:rsidR="007A3774" w:rsidRPr="00052E43">
        <w:t>recovery</w:t>
      </w:r>
      <w:r w:rsidR="00D163F8" w:rsidRPr="00052E43">
        <w:t>)</w:t>
      </w:r>
      <w:r w:rsidR="00045820" w:rsidRPr="00052E43">
        <w:t>.</w:t>
      </w:r>
      <w:r w:rsidR="001A1502" w:rsidRPr="00052E43">
        <w:t xml:space="preserve"> </w:t>
      </w:r>
      <w:r w:rsidR="00045820" w:rsidRPr="00052E43">
        <w:t xml:space="preserve">The </w:t>
      </w:r>
      <w:r w:rsidR="001A1502" w:rsidRPr="00052E43">
        <w:t>simplest</w:t>
      </w:r>
      <w:r w:rsidR="00045820" w:rsidRPr="00052E43">
        <w:t xml:space="preserve"> case in NR would be to have no RLC </w:t>
      </w:r>
      <w:r w:rsidR="001A1502" w:rsidRPr="00052E43">
        <w:t>re-establishment</w:t>
      </w:r>
      <w:r w:rsidR="00045820" w:rsidRPr="00052E43">
        <w:t xml:space="preserve">: RLC could continue to send and receive packets, only MAC </w:t>
      </w:r>
      <w:r w:rsidR="001A1502" w:rsidRPr="00052E43">
        <w:t>would</w:t>
      </w:r>
      <w:r w:rsidR="00045820" w:rsidRPr="00052E43">
        <w:t xml:space="preserve"> </w:t>
      </w:r>
      <w:r w:rsidR="002C2634" w:rsidRPr="00052E43">
        <w:t xml:space="preserve">be </w:t>
      </w:r>
      <w:r w:rsidR="001A1502" w:rsidRPr="00052E43">
        <w:t>re-established</w:t>
      </w:r>
      <w:r w:rsidR="00045820" w:rsidRPr="00052E43">
        <w:t xml:space="preserve"> and the HARQ data is flushed.</w:t>
      </w:r>
      <w:r w:rsidR="00EC196B" w:rsidRPr="00052E43">
        <w:t xml:space="preserve"> RLC would retransmit the data lost during MAC reset. </w:t>
      </w:r>
      <w:r w:rsidR="00045820" w:rsidRPr="00052E43">
        <w:t>In this case</w:t>
      </w:r>
      <w:r w:rsidR="001A1502" w:rsidRPr="00052E43">
        <w:t>,</w:t>
      </w:r>
      <w:r w:rsidR="00045820" w:rsidRPr="00052E43">
        <w:t xml:space="preserve"> nothing is needed in PDCP because there is no change in RLC.</w:t>
      </w:r>
    </w:p>
    <w:p w14:paraId="07D0B7E3" w14:textId="716EE11E" w:rsidR="00045820" w:rsidRPr="00052E43" w:rsidRDefault="00DD330B" w:rsidP="00A014C7">
      <w:pPr>
        <w:rPr>
          <w:b/>
        </w:rPr>
      </w:pPr>
      <w:r w:rsidRPr="00052E43">
        <w:rPr>
          <w:b/>
        </w:rPr>
        <w:t>Observation 2: When the RLC anchor does not change, it should be possible to make a handover without RLC re-establishment</w:t>
      </w:r>
    </w:p>
    <w:p w14:paraId="57F15E9E" w14:textId="5DD12765" w:rsidR="00A366C7" w:rsidRPr="00052E43" w:rsidRDefault="00C0571E" w:rsidP="00CD4C7B">
      <w:r w:rsidRPr="00052E43">
        <w:t>Without</w:t>
      </w:r>
      <w:r w:rsidR="00FF79A4" w:rsidRPr="00052E43">
        <w:t xml:space="preserve"> </w:t>
      </w:r>
      <w:r w:rsidR="00EE015D" w:rsidRPr="00052E43">
        <w:t>RLC re-establishmen</w:t>
      </w:r>
      <w:r w:rsidR="00165436" w:rsidRPr="00052E43">
        <w:t xml:space="preserve">t, the change of ciphering key (if needed) </w:t>
      </w:r>
      <w:r w:rsidR="00EE015D" w:rsidRPr="00052E43">
        <w:t>would become difficult, because the receiving entity would not know when to use old key and when to use the new key.</w:t>
      </w:r>
      <w:r w:rsidR="00165436" w:rsidRPr="00052E43">
        <w:t xml:space="preserve"> </w:t>
      </w:r>
      <w:r w:rsidR="005E798E" w:rsidRPr="00052E43">
        <w:t xml:space="preserve">This can be </w:t>
      </w:r>
      <w:r w:rsidR="007A3774" w:rsidRPr="00052E43">
        <w:t>compared to</w:t>
      </w:r>
      <w:r w:rsidR="005E798E" w:rsidRPr="00052E43">
        <w:t xml:space="preserve"> a change of key without handover, and without lower layer (RLC) re-establishment. </w:t>
      </w:r>
      <w:r w:rsidRPr="00052E43">
        <w:t xml:space="preserve">In order </w:t>
      </w:r>
      <w:r w:rsidR="005E798E" w:rsidRPr="00052E43">
        <w:t xml:space="preserve">for the receiver </w:t>
      </w:r>
      <w:r w:rsidRPr="00052E43">
        <w:t>to know when to use the new key</w:t>
      </w:r>
      <w:r w:rsidR="00143CD7" w:rsidRPr="00052E43">
        <w:t>,</w:t>
      </w:r>
      <w:r w:rsidRPr="00052E43">
        <w:t xml:space="preserve"> a key index would be needed.</w:t>
      </w:r>
    </w:p>
    <w:p w14:paraId="60E9ED6B" w14:textId="0E943CF3" w:rsidR="00A366C7" w:rsidRPr="00052E43" w:rsidRDefault="00C0571E" w:rsidP="00C0571E">
      <w:pPr>
        <w:pStyle w:val="NO"/>
        <w:rPr>
          <w:b/>
        </w:rPr>
      </w:pPr>
      <w:r w:rsidRPr="00052E43">
        <w:t>NOTE:</w:t>
      </w:r>
      <w:r w:rsidRPr="00052E43">
        <w:tab/>
        <w:t>the size of such index would limit the number of keys that can be handled on the fly and a one bit key index might not be enough to support frequent cell changes.</w:t>
      </w:r>
    </w:p>
    <w:p w14:paraId="129519C5" w14:textId="31D3EFFF" w:rsidR="00EE015D" w:rsidRPr="00052E43" w:rsidRDefault="00EE015D" w:rsidP="00CD4C7B">
      <w:r w:rsidRPr="00052E43">
        <w:rPr>
          <w:b/>
        </w:rPr>
        <w:t>Observation 3:</w:t>
      </w:r>
      <w:r w:rsidR="00A366C7" w:rsidRPr="00052E43">
        <w:rPr>
          <w:b/>
        </w:rPr>
        <w:t xml:space="preserve"> A handover with </w:t>
      </w:r>
      <w:r w:rsidR="001E3639" w:rsidRPr="00052E43">
        <w:rPr>
          <w:b/>
        </w:rPr>
        <w:t xml:space="preserve">a </w:t>
      </w:r>
      <w:r w:rsidR="00A366C7" w:rsidRPr="00052E43">
        <w:rPr>
          <w:b/>
        </w:rPr>
        <w:t xml:space="preserve">key change </w:t>
      </w:r>
      <w:r w:rsidR="00FF79A4" w:rsidRPr="00052E43">
        <w:rPr>
          <w:b/>
        </w:rPr>
        <w:t>but no</w:t>
      </w:r>
      <w:r w:rsidR="001E3639" w:rsidRPr="00052E43">
        <w:rPr>
          <w:b/>
        </w:rPr>
        <w:t xml:space="preserve"> RLC reset </w:t>
      </w:r>
      <w:r w:rsidR="00C0571E" w:rsidRPr="00052E43">
        <w:rPr>
          <w:b/>
        </w:rPr>
        <w:t>requires a key index.</w:t>
      </w:r>
    </w:p>
    <w:p w14:paraId="5ABBB836" w14:textId="6D9CE28C" w:rsidR="00143CD7" w:rsidRPr="00052E43" w:rsidRDefault="00143CD7" w:rsidP="00CD4C7B">
      <w:r w:rsidRPr="00052E43">
        <w:t>The usefulness of such a scenario is however questionable: if RLC can continue, the only reason to perform a key change would be a COUNT wrap around, which is infrequent enough to afford relying on re-establishing RLC and avoiding an index to be introduced.</w:t>
      </w:r>
    </w:p>
    <w:p w14:paraId="70F7B5BF" w14:textId="562EC155" w:rsidR="00130328" w:rsidRPr="00052E43" w:rsidRDefault="0090308F" w:rsidP="00CD4C7B">
      <w:r w:rsidRPr="00052E43">
        <w:t xml:space="preserve">In </w:t>
      </w:r>
      <w:r w:rsidR="001A1502" w:rsidRPr="00052E43">
        <w:t>summary,</w:t>
      </w:r>
      <w:r w:rsidRPr="00052E43">
        <w:t xml:space="preserve"> we </w:t>
      </w:r>
      <w:r w:rsidR="00537235" w:rsidRPr="00052E43">
        <w:t xml:space="preserve">are left with </w:t>
      </w:r>
      <w:r w:rsidR="007A3774" w:rsidRPr="00052E43">
        <w:t>three</w:t>
      </w:r>
      <w:r w:rsidR="00537235" w:rsidRPr="00052E43">
        <w:t xml:space="preserve"> possi</w:t>
      </w:r>
      <w:r w:rsidR="002C2634" w:rsidRPr="00052E43">
        <w:t>ble way</w:t>
      </w:r>
      <w:r w:rsidR="00165436" w:rsidRPr="00052E43">
        <w:t>s</w:t>
      </w:r>
      <w:r w:rsidR="002C2634" w:rsidRPr="00052E43">
        <w:t xml:space="preserve"> to perform the Handover:</w:t>
      </w:r>
    </w:p>
    <w:p w14:paraId="6FA92697" w14:textId="652B872A" w:rsidR="00537235" w:rsidRPr="00052E43" w:rsidRDefault="00537235" w:rsidP="00537235">
      <w:pPr>
        <w:pStyle w:val="TH"/>
      </w:pPr>
      <w:r w:rsidRPr="00052E43">
        <w:t xml:space="preserve">Table 1: Different </w:t>
      </w:r>
      <w:r w:rsidR="009A0D6F" w:rsidRPr="00052E43">
        <w:t>Handover schemes for AM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60"/>
        <w:gridCol w:w="1610"/>
        <w:gridCol w:w="1620"/>
        <w:gridCol w:w="1890"/>
        <w:gridCol w:w="1781"/>
      </w:tblGrid>
      <w:tr w:rsidR="00D163F8" w:rsidRPr="00052E43" w14:paraId="2E0E7DEF" w14:textId="77777777" w:rsidTr="00143CD7">
        <w:trPr>
          <w:trHeight w:val="240"/>
          <w:jc w:val="center"/>
        </w:trPr>
        <w:tc>
          <w:tcPr>
            <w:tcW w:w="1060" w:type="dxa"/>
            <w:tcBorders>
              <w:top w:val="single" w:sz="4" w:space="0" w:color="auto"/>
              <w:left w:val="single" w:sz="4" w:space="0" w:color="auto"/>
              <w:bottom w:val="single" w:sz="4" w:space="0" w:color="auto"/>
              <w:right w:val="single" w:sz="4" w:space="0" w:color="auto"/>
            </w:tcBorders>
            <w:vAlign w:val="center"/>
          </w:tcPr>
          <w:p w14:paraId="4061AE9F" w14:textId="10E0C271" w:rsidR="00D163F8" w:rsidRPr="00052E43" w:rsidRDefault="000F772D">
            <w:pPr>
              <w:pStyle w:val="TAH"/>
              <w:spacing w:before="20" w:after="20"/>
              <w:ind w:left="57" w:right="57"/>
            </w:pPr>
            <w:r w:rsidRPr="00052E43">
              <w:t>Option</w:t>
            </w:r>
          </w:p>
        </w:tc>
        <w:tc>
          <w:tcPr>
            <w:tcW w:w="1610" w:type="dxa"/>
            <w:tcBorders>
              <w:top w:val="single" w:sz="4" w:space="0" w:color="auto"/>
              <w:left w:val="single" w:sz="4" w:space="0" w:color="auto"/>
              <w:bottom w:val="single" w:sz="4" w:space="0" w:color="auto"/>
              <w:right w:val="single" w:sz="4" w:space="0" w:color="auto"/>
            </w:tcBorders>
            <w:noWrap/>
            <w:vAlign w:val="center"/>
          </w:tcPr>
          <w:p w14:paraId="6A044889" w14:textId="3AC7D381" w:rsidR="00D163F8" w:rsidRPr="00052E43" w:rsidRDefault="00D163F8">
            <w:pPr>
              <w:pStyle w:val="TAH"/>
              <w:spacing w:before="20" w:after="20"/>
              <w:ind w:left="57" w:right="57"/>
            </w:pPr>
            <w:r w:rsidRPr="00052E43">
              <w:t>Security</w:t>
            </w:r>
          </w:p>
        </w:tc>
        <w:tc>
          <w:tcPr>
            <w:tcW w:w="1620" w:type="dxa"/>
            <w:tcBorders>
              <w:top w:val="single" w:sz="4" w:space="0" w:color="auto"/>
              <w:left w:val="single" w:sz="4" w:space="0" w:color="auto"/>
              <w:bottom w:val="single" w:sz="4" w:space="0" w:color="auto"/>
              <w:right w:val="single" w:sz="4" w:space="0" w:color="auto"/>
            </w:tcBorders>
            <w:vAlign w:val="center"/>
          </w:tcPr>
          <w:p w14:paraId="415F9C31" w14:textId="04304CE3" w:rsidR="00D163F8" w:rsidRPr="00052E43" w:rsidRDefault="00D163F8">
            <w:pPr>
              <w:pStyle w:val="TAH"/>
              <w:spacing w:before="20" w:after="20"/>
              <w:ind w:left="57" w:right="57"/>
            </w:pPr>
            <w:r w:rsidRPr="00052E43">
              <w:t>PDCP</w:t>
            </w:r>
          </w:p>
        </w:tc>
        <w:tc>
          <w:tcPr>
            <w:tcW w:w="1890" w:type="dxa"/>
            <w:tcBorders>
              <w:top w:val="single" w:sz="4" w:space="0" w:color="auto"/>
              <w:left w:val="single" w:sz="4" w:space="0" w:color="auto"/>
              <w:bottom w:val="single" w:sz="4" w:space="0" w:color="auto"/>
              <w:right w:val="single" w:sz="4" w:space="0" w:color="auto"/>
            </w:tcBorders>
            <w:noWrap/>
            <w:vAlign w:val="center"/>
          </w:tcPr>
          <w:p w14:paraId="0BF7D746" w14:textId="77777777" w:rsidR="00D163F8" w:rsidRPr="00052E43" w:rsidRDefault="00D163F8">
            <w:pPr>
              <w:pStyle w:val="TAH"/>
              <w:spacing w:before="20" w:after="20"/>
              <w:ind w:left="57" w:right="57"/>
            </w:pPr>
            <w:r w:rsidRPr="00052E43">
              <w:t>RLC</w:t>
            </w:r>
          </w:p>
        </w:tc>
        <w:tc>
          <w:tcPr>
            <w:tcW w:w="1781" w:type="dxa"/>
            <w:tcBorders>
              <w:top w:val="single" w:sz="4" w:space="0" w:color="auto"/>
              <w:left w:val="single" w:sz="4" w:space="0" w:color="auto"/>
              <w:bottom w:val="single" w:sz="4" w:space="0" w:color="auto"/>
              <w:right w:val="single" w:sz="4" w:space="0" w:color="auto"/>
            </w:tcBorders>
            <w:vAlign w:val="center"/>
          </w:tcPr>
          <w:p w14:paraId="3E0A593E" w14:textId="77777777" w:rsidR="00D163F8" w:rsidRPr="00052E43" w:rsidRDefault="00D163F8">
            <w:pPr>
              <w:pStyle w:val="TAH"/>
              <w:spacing w:before="20" w:after="20"/>
              <w:ind w:left="57" w:right="57"/>
            </w:pPr>
            <w:r w:rsidRPr="00052E43">
              <w:t>MAC</w:t>
            </w:r>
          </w:p>
        </w:tc>
      </w:tr>
      <w:tr w:rsidR="00D163F8" w:rsidRPr="00052E43" w14:paraId="5903612D" w14:textId="77777777" w:rsidTr="00143CD7">
        <w:trPr>
          <w:trHeight w:val="240"/>
          <w:jc w:val="center"/>
        </w:trPr>
        <w:tc>
          <w:tcPr>
            <w:tcW w:w="1060" w:type="dxa"/>
            <w:tcBorders>
              <w:top w:val="single" w:sz="4" w:space="0" w:color="auto"/>
              <w:left w:val="single" w:sz="4" w:space="0" w:color="auto"/>
              <w:bottom w:val="single" w:sz="4" w:space="0" w:color="auto"/>
              <w:right w:val="single" w:sz="4" w:space="0" w:color="auto"/>
            </w:tcBorders>
            <w:vAlign w:val="center"/>
          </w:tcPr>
          <w:p w14:paraId="62865C8F" w14:textId="2C354E93" w:rsidR="00D163F8" w:rsidRPr="00052E43" w:rsidRDefault="00D163F8">
            <w:pPr>
              <w:pStyle w:val="TAC"/>
              <w:spacing w:before="20" w:after="20"/>
              <w:ind w:left="57" w:right="57"/>
            </w:pPr>
            <w:r w:rsidRPr="00052E43">
              <w:t>AM-1</w:t>
            </w:r>
          </w:p>
        </w:tc>
        <w:tc>
          <w:tcPr>
            <w:tcW w:w="1610" w:type="dxa"/>
            <w:tcBorders>
              <w:top w:val="single" w:sz="4" w:space="0" w:color="auto"/>
              <w:left w:val="single" w:sz="4" w:space="0" w:color="auto"/>
              <w:bottom w:val="single" w:sz="4" w:space="0" w:color="auto"/>
              <w:right w:val="single" w:sz="4" w:space="0" w:color="auto"/>
            </w:tcBorders>
            <w:noWrap/>
            <w:vAlign w:val="center"/>
          </w:tcPr>
          <w:p w14:paraId="7D020E91" w14:textId="1F09C9F1" w:rsidR="00D163F8" w:rsidRPr="00052E43" w:rsidRDefault="00D163F8">
            <w:pPr>
              <w:pStyle w:val="TAC"/>
              <w:spacing w:before="20" w:after="20"/>
              <w:ind w:left="57" w:right="57"/>
            </w:pPr>
            <w:r w:rsidRPr="00052E43">
              <w:t>Key change</w:t>
            </w:r>
          </w:p>
        </w:tc>
        <w:tc>
          <w:tcPr>
            <w:tcW w:w="1620" w:type="dxa"/>
            <w:tcBorders>
              <w:top w:val="single" w:sz="4" w:space="0" w:color="auto"/>
              <w:left w:val="single" w:sz="4" w:space="0" w:color="auto"/>
              <w:bottom w:val="single" w:sz="4" w:space="0" w:color="auto"/>
              <w:right w:val="single" w:sz="4" w:space="0" w:color="auto"/>
            </w:tcBorders>
            <w:vAlign w:val="center"/>
          </w:tcPr>
          <w:p w14:paraId="52F5BB39" w14:textId="22E950BB" w:rsidR="00D163F8" w:rsidRPr="00052E43" w:rsidRDefault="008030F6">
            <w:pPr>
              <w:pStyle w:val="TAC"/>
              <w:spacing w:before="20" w:after="20"/>
              <w:ind w:left="57" w:right="57"/>
            </w:pPr>
            <w:r w:rsidRPr="00052E43">
              <w:t>Data Recovery</w:t>
            </w:r>
          </w:p>
        </w:tc>
        <w:tc>
          <w:tcPr>
            <w:tcW w:w="1890" w:type="dxa"/>
            <w:tcBorders>
              <w:top w:val="single" w:sz="4" w:space="0" w:color="auto"/>
              <w:left w:val="single" w:sz="4" w:space="0" w:color="auto"/>
              <w:bottom w:val="single" w:sz="4" w:space="0" w:color="auto"/>
              <w:right w:val="single" w:sz="4" w:space="0" w:color="auto"/>
            </w:tcBorders>
            <w:noWrap/>
            <w:vAlign w:val="center"/>
          </w:tcPr>
          <w:p w14:paraId="381C5EF0" w14:textId="77777777" w:rsidR="00D163F8" w:rsidRPr="00052E43" w:rsidRDefault="00D163F8">
            <w:pPr>
              <w:pStyle w:val="TAC"/>
              <w:spacing w:before="20" w:after="20"/>
              <w:ind w:left="57" w:right="57"/>
            </w:pPr>
            <w:r w:rsidRPr="00052E43">
              <w:t>Re-established</w:t>
            </w:r>
          </w:p>
        </w:tc>
        <w:tc>
          <w:tcPr>
            <w:tcW w:w="1781" w:type="dxa"/>
            <w:tcBorders>
              <w:top w:val="single" w:sz="4" w:space="0" w:color="auto"/>
              <w:left w:val="single" w:sz="4" w:space="0" w:color="auto"/>
              <w:bottom w:val="single" w:sz="4" w:space="0" w:color="auto"/>
              <w:right w:val="single" w:sz="4" w:space="0" w:color="auto"/>
            </w:tcBorders>
            <w:vAlign w:val="center"/>
          </w:tcPr>
          <w:p w14:paraId="3372DFE0" w14:textId="63D4FFB7" w:rsidR="00D163F8" w:rsidRPr="00052E43" w:rsidRDefault="00A366C7">
            <w:pPr>
              <w:pStyle w:val="TAC"/>
              <w:spacing w:before="20" w:after="20"/>
              <w:ind w:left="57" w:right="57"/>
            </w:pPr>
            <w:r w:rsidRPr="00052E43">
              <w:t>Reset and Data discarded</w:t>
            </w:r>
          </w:p>
        </w:tc>
      </w:tr>
      <w:tr w:rsidR="00D163F8" w:rsidRPr="00052E43" w14:paraId="63A0523E" w14:textId="77777777" w:rsidTr="00143CD7">
        <w:trPr>
          <w:trHeight w:val="240"/>
          <w:jc w:val="center"/>
        </w:trPr>
        <w:tc>
          <w:tcPr>
            <w:tcW w:w="1060" w:type="dxa"/>
            <w:tcBorders>
              <w:top w:val="single" w:sz="4" w:space="0" w:color="auto"/>
            </w:tcBorders>
            <w:vAlign w:val="center"/>
          </w:tcPr>
          <w:p w14:paraId="41957B65" w14:textId="1414343F" w:rsidR="00D163F8" w:rsidRPr="00052E43" w:rsidRDefault="00D163F8">
            <w:pPr>
              <w:pStyle w:val="TAC"/>
              <w:spacing w:before="20" w:after="20"/>
              <w:ind w:left="57" w:right="57"/>
            </w:pPr>
            <w:r w:rsidRPr="00052E43">
              <w:t>AM-2</w:t>
            </w:r>
          </w:p>
        </w:tc>
        <w:tc>
          <w:tcPr>
            <w:tcW w:w="1610" w:type="dxa"/>
            <w:tcBorders>
              <w:top w:val="single" w:sz="4" w:space="0" w:color="auto"/>
            </w:tcBorders>
            <w:noWrap/>
            <w:vAlign w:val="center"/>
          </w:tcPr>
          <w:p w14:paraId="71B3DC27" w14:textId="4B704A5E" w:rsidR="00D163F8" w:rsidRPr="00052E43" w:rsidRDefault="00D163F8">
            <w:pPr>
              <w:pStyle w:val="TAC"/>
              <w:spacing w:before="20" w:after="20"/>
              <w:ind w:left="57" w:right="57"/>
            </w:pPr>
            <w:r w:rsidRPr="00052E43">
              <w:t>No key change</w:t>
            </w:r>
          </w:p>
        </w:tc>
        <w:tc>
          <w:tcPr>
            <w:tcW w:w="1620" w:type="dxa"/>
            <w:tcBorders>
              <w:top w:val="single" w:sz="4" w:space="0" w:color="auto"/>
            </w:tcBorders>
            <w:vAlign w:val="center"/>
          </w:tcPr>
          <w:p w14:paraId="1C11B816" w14:textId="10C06CF1" w:rsidR="00D163F8" w:rsidRPr="00052E43" w:rsidRDefault="00D163F8">
            <w:pPr>
              <w:pStyle w:val="TAC"/>
              <w:spacing w:before="20" w:after="20"/>
              <w:ind w:left="57" w:right="57"/>
            </w:pPr>
            <w:r w:rsidRPr="00052E43">
              <w:t>Data Recovery</w:t>
            </w:r>
          </w:p>
        </w:tc>
        <w:tc>
          <w:tcPr>
            <w:tcW w:w="1890" w:type="dxa"/>
            <w:tcBorders>
              <w:top w:val="single" w:sz="4" w:space="0" w:color="auto"/>
            </w:tcBorders>
            <w:noWrap/>
            <w:vAlign w:val="center"/>
          </w:tcPr>
          <w:p w14:paraId="6ECFD777" w14:textId="77777777" w:rsidR="00D163F8" w:rsidRPr="00052E43" w:rsidRDefault="00D163F8">
            <w:pPr>
              <w:pStyle w:val="TAC"/>
              <w:spacing w:before="20" w:after="20"/>
              <w:ind w:left="57" w:right="57"/>
            </w:pPr>
            <w:r w:rsidRPr="00052E43">
              <w:t>Re-established</w:t>
            </w:r>
          </w:p>
        </w:tc>
        <w:tc>
          <w:tcPr>
            <w:tcW w:w="1781" w:type="dxa"/>
            <w:tcBorders>
              <w:top w:val="single" w:sz="4" w:space="0" w:color="auto"/>
            </w:tcBorders>
            <w:vAlign w:val="center"/>
          </w:tcPr>
          <w:p w14:paraId="3689E844" w14:textId="58108FC7" w:rsidR="00D163F8" w:rsidRPr="00052E43" w:rsidRDefault="00A366C7">
            <w:pPr>
              <w:pStyle w:val="TAC"/>
              <w:spacing w:before="20" w:after="20"/>
              <w:ind w:left="57" w:right="57"/>
            </w:pPr>
            <w:r w:rsidRPr="00052E43">
              <w:t>Reset and Data discarded</w:t>
            </w:r>
          </w:p>
        </w:tc>
      </w:tr>
      <w:tr w:rsidR="00143CD7" w:rsidRPr="00052E43" w14:paraId="642131C6" w14:textId="77777777" w:rsidTr="00143CD7">
        <w:trPr>
          <w:trHeight w:val="240"/>
          <w:jc w:val="center"/>
        </w:trPr>
        <w:tc>
          <w:tcPr>
            <w:tcW w:w="1060" w:type="dxa"/>
            <w:vAlign w:val="center"/>
          </w:tcPr>
          <w:p w14:paraId="3C51E4A2" w14:textId="77777777" w:rsidR="00143CD7" w:rsidRPr="00052E43" w:rsidRDefault="00143CD7" w:rsidP="002E5DBA">
            <w:pPr>
              <w:pStyle w:val="TAC"/>
              <w:spacing w:before="20" w:after="20"/>
              <w:ind w:left="57" w:right="57"/>
            </w:pPr>
            <w:r w:rsidRPr="00052E43">
              <w:t>AM-3</w:t>
            </w:r>
          </w:p>
        </w:tc>
        <w:tc>
          <w:tcPr>
            <w:tcW w:w="1610" w:type="dxa"/>
            <w:noWrap/>
            <w:vAlign w:val="center"/>
          </w:tcPr>
          <w:p w14:paraId="2CBCF3CB" w14:textId="77777777" w:rsidR="00143CD7" w:rsidRPr="00052E43" w:rsidRDefault="00143CD7" w:rsidP="002E5DBA">
            <w:pPr>
              <w:pStyle w:val="TAC"/>
              <w:spacing w:before="20" w:after="20"/>
              <w:ind w:left="57" w:right="57"/>
            </w:pPr>
            <w:r w:rsidRPr="00052E43">
              <w:t>No Key change</w:t>
            </w:r>
          </w:p>
        </w:tc>
        <w:tc>
          <w:tcPr>
            <w:tcW w:w="1620" w:type="dxa"/>
            <w:vAlign w:val="center"/>
          </w:tcPr>
          <w:p w14:paraId="67E17D86" w14:textId="77777777" w:rsidR="00143CD7" w:rsidRPr="00052E43" w:rsidRDefault="00143CD7" w:rsidP="002E5DBA">
            <w:pPr>
              <w:pStyle w:val="TAC"/>
              <w:spacing w:before="20" w:after="20"/>
              <w:ind w:left="57" w:right="57"/>
            </w:pPr>
            <w:r w:rsidRPr="00052E43">
              <w:t>Continues</w:t>
            </w:r>
          </w:p>
        </w:tc>
        <w:tc>
          <w:tcPr>
            <w:tcW w:w="1890" w:type="dxa"/>
            <w:noWrap/>
            <w:vAlign w:val="center"/>
          </w:tcPr>
          <w:p w14:paraId="50996228" w14:textId="77777777" w:rsidR="00143CD7" w:rsidRPr="00052E43" w:rsidRDefault="00143CD7" w:rsidP="002E5DBA">
            <w:pPr>
              <w:pStyle w:val="TAC"/>
              <w:spacing w:before="20" w:after="20"/>
              <w:ind w:left="57" w:right="57"/>
            </w:pPr>
            <w:r w:rsidRPr="00052E43">
              <w:t>Continues</w:t>
            </w:r>
          </w:p>
        </w:tc>
        <w:tc>
          <w:tcPr>
            <w:tcW w:w="1781" w:type="dxa"/>
            <w:vAlign w:val="center"/>
          </w:tcPr>
          <w:p w14:paraId="275788A0" w14:textId="77777777" w:rsidR="00143CD7" w:rsidRPr="00052E43" w:rsidRDefault="00143CD7" w:rsidP="002E5DBA">
            <w:pPr>
              <w:pStyle w:val="TAC"/>
              <w:spacing w:before="20" w:after="20"/>
              <w:ind w:left="57" w:right="57"/>
            </w:pPr>
            <w:r w:rsidRPr="00052E43">
              <w:t>Reset and Data discarded</w:t>
            </w:r>
          </w:p>
        </w:tc>
      </w:tr>
    </w:tbl>
    <w:p w14:paraId="0EBC9F3E" w14:textId="77777777" w:rsidR="00317D82" w:rsidRPr="00052E43" w:rsidRDefault="00317D82" w:rsidP="006A5A69">
      <w:pPr>
        <w:rPr>
          <w:b/>
        </w:rPr>
      </w:pPr>
    </w:p>
    <w:p w14:paraId="4C025E6E" w14:textId="1287B923" w:rsidR="008030F6" w:rsidRPr="00052E43" w:rsidRDefault="008030F6" w:rsidP="006A5A69">
      <w:pPr>
        <w:rPr>
          <w:lang w:val="en-US"/>
        </w:rPr>
      </w:pPr>
      <w:r w:rsidRPr="00052E43">
        <w:rPr>
          <w:lang w:val="en-US"/>
        </w:rPr>
        <w:t xml:space="preserve">In AM-1, PDCP is re-established, in </w:t>
      </w:r>
      <w:r w:rsidR="005C22D2" w:rsidRPr="00052E43">
        <w:rPr>
          <w:lang w:val="en-US"/>
        </w:rPr>
        <w:t xml:space="preserve">a similar way as </w:t>
      </w:r>
      <w:r w:rsidRPr="00052E43">
        <w:rPr>
          <w:lang w:val="en-US"/>
        </w:rPr>
        <w:t>LTE.</w:t>
      </w:r>
      <w:r w:rsidR="005C40EF" w:rsidRPr="00052E43">
        <w:rPr>
          <w:lang w:val="en-US"/>
        </w:rPr>
        <w:t xml:space="preserve"> The procedure is similar.</w:t>
      </w:r>
    </w:p>
    <w:p w14:paraId="6637E2F6" w14:textId="24CB0308" w:rsidR="008030F6" w:rsidRPr="00052E43" w:rsidRDefault="008030F6" w:rsidP="006A5A69">
      <w:pPr>
        <w:rPr>
          <w:lang w:val="en-US"/>
        </w:rPr>
      </w:pPr>
      <w:r w:rsidRPr="00052E43">
        <w:rPr>
          <w:lang w:val="en-US"/>
        </w:rPr>
        <w:t>In AM-2, there is no key change but there is Data Recovery.</w:t>
      </w:r>
      <w:r w:rsidR="005C40EF" w:rsidRPr="00052E43">
        <w:rPr>
          <w:lang w:val="en-US"/>
        </w:rPr>
        <w:t xml:space="preserve"> This mean that there </w:t>
      </w:r>
      <w:r w:rsidR="002C2634" w:rsidRPr="00052E43">
        <w:rPr>
          <w:lang w:val="en-US"/>
        </w:rPr>
        <w:t>cannot</w:t>
      </w:r>
      <w:r w:rsidR="005C40EF" w:rsidRPr="00052E43">
        <w:rPr>
          <w:lang w:val="en-US"/>
        </w:rPr>
        <w:t xml:space="preserve"> be ROHC reset. Indeed, the retransmitted packets must be 100% identical to the first transmission because the key has not changed.</w:t>
      </w:r>
    </w:p>
    <w:p w14:paraId="1B402014" w14:textId="59EFD210" w:rsidR="005E5171" w:rsidRPr="00052E43" w:rsidRDefault="005E5171" w:rsidP="005E5171">
      <w:pPr>
        <w:pStyle w:val="NO"/>
        <w:rPr>
          <w:lang w:val="en-US"/>
        </w:rPr>
      </w:pPr>
      <w:r w:rsidRPr="00052E43">
        <w:rPr>
          <w:lang w:val="en-US"/>
        </w:rPr>
        <w:lastRenderedPageBreak/>
        <w:t>NOTE:</w:t>
      </w:r>
      <w:r w:rsidRPr="00052E43">
        <w:rPr>
          <w:lang w:val="en-US"/>
        </w:rPr>
        <w:tab/>
        <w:t>to avoid “key stream re-use”, the same data must be ciphered with the same COUNT (that is the reason why key change is always used at COUNT wrap-around) and thus, when maintaining PDCP SN at handover without changing the key, ROHC cannot be reset.</w:t>
      </w:r>
    </w:p>
    <w:p w14:paraId="11852E47" w14:textId="62B85F59" w:rsidR="00143CD7" w:rsidRPr="00052E43" w:rsidRDefault="008030F6" w:rsidP="006A5A69">
      <w:pPr>
        <w:rPr>
          <w:lang w:val="en-US"/>
        </w:rPr>
      </w:pPr>
      <w:r w:rsidRPr="00052E43">
        <w:rPr>
          <w:lang w:val="en-US"/>
        </w:rPr>
        <w:t>In AM-3, there is no change in PDCP, the sublayer continues as before.</w:t>
      </w:r>
      <w:r w:rsidR="005C40EF" w:rsidRPr="00052E43">
        <w:rPr>
          <w:lang w:val="en-US"/>
        </w:rPr>
        <w:t xml:space="preserve"> In this case, </w:t>
      </w:r>
      <w:r w:rsidR="00754FA3" w:rsidRPr="00052E43">
        <w:rPr>
          <w:lang w:val="en-US"/>
        </w:rPr>
        <w:t>a ROHC reset can be triggered as if there was no Handover procedure.</w:t>
      </w:r>
    </w:p>
    <w:p w14:paraId="3FFF8C53" w14:textId="6EC0F3D6" w:rsidR="00D55EDD" w:rsidRPr="00052E43" w:rsidRDefault="006A5A69">
      <w:pPr>
        <w:rPr>
          <w:b/>
        </w:rPr>
      </w:pPr>
      <w:r w:rsidRPr="00052E43">
        <w:rPr>
          <w:b/>
        </w:rPr>
        <w:t xml:space="preserve">Proposal 1: The </w:t>
      </w:r>
      <w:r w:rsidR="002C2634" w:rsidRPr="00052E43">
        <w:rPr>
          <w:b/>
        </w:rPr>
        <w:t>three-possible</w:t>
      </w:r>
      <w:r w:rsidRPr="00052E43">
        <w:rPr>
          <w:b/>
        </w:rPr>
        <w:t xml:space="preserve"> handling of handover are considered for study</w:t>
      </w:r>
      <w:r w:rsidR="00D55EDD" w:rsidRPr="00052E43">
        <w:rPr>
          <w:b/>
        </w:rPr>
        <w:t xml:space="preserve"> for AM mode:</w:t>
      </w:r>
    </w:p>
    <w:p w14:paraId="12BC0490" w14:textId="10F7616F" w:rsidR="00D55EDD" w:rsidRPr="00052E43" w:rsidRDefault="00D55EDD" w:rsidP="00B908CC">
      <w:pPr>
        <w:pStyle w:val="B1"/>
        <w:rPr>
          <w:b/>
        </w:rPr>
      </w:pPr>
      <w:r w:rsidRPr="00052E43">
        <w:rPr>
          <w:b/>
        </w:rPr>
        <w:t>-</w:t>
      </w:r>
      <w:r w:rsidRPr="00052E43">
        <w:rPr>
          <w:b/>
        </w:rPr>
        <w:tab/>
        <w:t>AM-1: LTE- like handover</w:t>
      </w:r>
    </w:p>
    <w:p w14:paraId="69AFE784" w14:textId="4CD5E0FB" w:rsidR="00D55EDD" w:rsidRPr="00052E43" w:rsidRDefault="00D8035F" w:rsidP="00B908CC">
      <w:pPr>
        <w:pStyle w:val="B1"/>
        <w:rPr>
          <w:b/>
        </w:rPr>
      </w:pPr>
      <w:r w:rsidRPr="00052E43">
        <w:rPr>
          <w:b/>
        </w:rPr>
        <w:t>-</w:t>
      </w:r>
      <w:r w:rsidRPr="00052E43">
        <w:rPr>
          <w:b/>
        </w:rPr>
        <w:tab/>
        <w:t>AM-2</w:t>
      </w:r>
      <w:r w:rsidR="00D55EDD" w:rsidRPr="00052E43">
        <w:rPr>
          <w:b/>
        </w:rPr>
        <w:t xml:space="preserve">: </w:t>
      </w:r>
      <w:r w:rsidRPr="00052E43">
        <w:rPr>
          <w:b/>
        </w:rPr>
        <w:t>No Key change, Data Recovery, RLC re-establishment</w:t>
      </w:r>
    </w:p>
    <w:p w14:paraId="1FAF425F" w14:textId="0105C398" w:rsidR="008030F6" w:rsidRPr="00052E43" w:rsidRDefault="00D8035F" w:rsidP="002C2634">
      <w:pPr>
        <w:pStyle w:val="B1"/>
        <w:rPr>
          <w:b/>
        </w:rPr>
      </w:pPr>
      <w:r w:rsidRPr="00052E43">
        <w:rPr>
          <w:b/>
        </w:rPr>
        <w:t>-</w:t>
      </w:r>
      <w:r w:rsidRPr="00052E43">
        <w:rPr>
          <w:b/>
        </w:rPr>
        <w:tab/>
        <w:t>AM-3: No key change, No RLC re-establishment</w:t>
      </w:r>
    </w:p>
    <w:p w14:paraId="0F30E7F8" w14:textId="63BE1C8C" w:rsidR="0021213C" w:rsidRPr="00052E43" w:rsidRDefault="00F67000" w:rsidP="0021213C">
      <w:pPr>
        <w:pStyle w:val="Heading1"/>
      </w:pPr>
      <w:r w:rsidRPr="00052E43">
        <w:t>4</w:t>
      </w:r>
      <w:r w:rsidR="00CD4C7B" w:rsidRPr="00052E43">
        <w:tab/>
      </w:r>
      <w:r w:rsidR="0021213C" w:rsidRPr="00052E43">
        <w:t>UM Mode</w:t>
      </w:r>
    </w:p>
    <w:p w14:paraId="623FBD7A" w14:textId="7125776B" w:rsidR="00CD4C7B" w:rsidRPr="00052E43" w:rsidRDefault="00F67000" w:rsidP="00EE015D">
      <w:pPr>
        <w:pStyle w:val="Heading2"/>
      </w:pPr>
      <w:r w:rsidRPr="00052E43">
        <w:t>4</w:t>
      </w:r>
      <w:r w:rsidR="00CD4C7B" w:rsidRPr="00052E43">
        <w:t>.1</w:t>
      </w:r>
      <w:r w:rsidR="00CD4C7B" w:rsidRPr="00052E43">
        <w:tab/>
      </w:r>
      <w:r w:rsidR="002C2634" w:rsidRPr="00052E43">
        <w:t xml:space="preserve">Situation in </w:t>
      </w:r>
      <w:r w:rsidR="0021213C" w:rsidRPr="00052E43">
        <w:t>LTE</w:t>
      </w:r>
    </w:p>
    <w:p w14:paraId="20904788" w14:textId="0B861CF1" w:rsidR="000811E5" w:rsidRPr="00052E43" w:rsidRDefault="000811E5" w:rsidP="000811E5">
      <w:r w:rsidRPr="00052E43">
        <w:t>In UM mode, the handover procedure in LTE is a bit different</w:t>
      </w:r>
      <w:r w:rsidR="008030F6" w:rsidRPr="00052E43">
        <w:t xml:space="preserve"> from AM mode</w:t>
      </w:r>
      <w:r w:rsidR="00F91AFC" w:rsidRPr="00052E43">
        <w:t>. The following action occurs during the handover</w:t>
      </w:r>
      <w:r w:rsidR="0043658D" w:rsidRPr="00052E43">
        <w:t xml:space="preserve"> on UE side:</w:t>
      </w:r>
    </w:p>
    <w:p w14:paraId="51AB93C7" w14:textId="5E6E19FD" w:rsidR="00F91AFC" w:rsidRPr="00052E43" w:rsidRDefault="00F91AFC" w:rsidP="00F91AFC">
      <w:pPr>
        <w:pStyle w:val="B1"/>
      </w:pPr>
      <w:r w:rsidRPr="00052E43">
        <w:t>-</w:t>
      </w:r>
      <w:r w:rsidRPr="00052E43">
        <w:tab/>
        <w:t xml:space="preserve">MAC </w:t>
      </w:r>
      <w:r w:rsidR="00987973" w:rsidRPr="00052E43">
        <w:t>sublayer is r</w:t>
      </w:r>
      <w:r w:rsidRPr="00052E43">
        <w:t xml:space="preserve">eset (and </w:t>
      </w:r>
      <w:r w:rsidR="002C2634" w:rsidRPr="00052E43">
        <w:t>data is discarded</w:t>
      </w:r>
      <w:r w:rsidRPr="00052E43">
        <w:t>)</w:t>
      </w:r>
    </w:p>
    <w:p w14:paraId="08DD4FF4" w14:textId="77777777" w:rsidR="00143CD7" w:rsidRPr="00052E43" w:rsidRDefault="00143CD7" w:rsidP="00143CD7">
      <w:pPr>
        <w:pStyle w:val="B1"/>
      </w:pPr>
      <w:r w:rsidRPr="00052E43">
        <w:t>-</w:t>
      </w:r>
      <w:r w:rsidRPr="00052E43">
        <w:tab/>
        <w:t>RLC sub-layer is re-established and in DL, the SDU still in the reception buffer and waiting for re-ordering are delivered (out of order) to the PDCP sub-layer.</w:t>
      </w:r>
    </w:p>
    <w:p w14:paraId="46C257C0" w14:textId="7EB60079" w:rsidR="00F91AFC" w:rsidRPr="00052E43" w:rsidRDefault="00F91AFC" w:rsidP="00F91AFC">
      <w:pPr>
        <w:pStyle w:val="B1"/>
      </w:pPr>
      <w:r w:rsidRPr="00052E43">
        <w:t>-</w:t>
      </w:r>
      <w:r w:rsidRPr="00052E43">
        <w:tab/>
        <w:t>PDCP sublayer</w:t>
      </w:r>
      <w:r w:rsidR="00987973" w:rsidRPr="00052E43">
        <w:t xml:space="preserve"> is re-established</w:t>
      </w:r>
      <w:r w:rsidRPr="00052E43">
        <w:t>. This includes:</w:t>
      </w:r>
    </w:p>
    <w:p w14:paraId="28AD2A42" w14:textId="7B574CBA" w:rsidR="00F91AFC" w:rsidRPr="00052E43" w:rsidRDefault="00F91AFC" w:rsidP="00F91AFC">
      <w:pPr>
        <w:pStyle w:val="B2"/>
      </w:pPr>
      <w:r w:rsidRPr="00052E43">
        <w:t>-</w:t>
      </w:r>
      <w:r w:rsidRPr="00052E43">
        <w:tab/>
        <w:t xml:space="preserve">COUNT </w:t>
      </w:r>
      <w:r w:rsidR="00987973" w:rsidRPr="00052E43">
        <w:t xml:space="preserve">is reset </w:t>
      </w:r>
      <w:r w:rsidRPr="00052E43">
        <w:t>to 0</w:t>
      </w:r>
      <w:r w:rsidR="002C2634" w:rsidRPr="00052E43">
        <w:t>;</w:t>
      </w:r>
    </w:p>
    <w:p w14:paraId="163AE0B9" w14:textId="5F2782AA" w:rsidR="00F91AFC" w:rsidRPr="00052E43" w:rsidRDefault="00F91AFC" w:rsidP="00F91AFC">
      <w:pPr>
        <w:pStyle w:val="B2"/>
      </w:pPr>
      <w:r w:rsidRPr="00052E43">
        <w:t>-</w:t>
      </w:r>
      <w:r w:rsidRPr="00052E43">
        <w:tab/>
      </w:r>
      <w:r w:rsidR="00987973" w:rsidRPr="00052E43">
        <w:t>C</w:t>
      </w:r>
      <w:r w:rsidR="004030CF" w:rsidRPr="00052E43">
        <w:t xml:space="preserve">iphering </w:t>
      </w:r>
      <w:r w:rsidR="00987973" w:rsidRPr="00052E43">
        <w:t>and integrity protection keys are changed</w:t>
      </w:r>
      <w:r w:rsidR="002C2634" w:rsidRPr="00052E43">
        <w:t>;</w:t>
      </w:r>
    </w:p>
    <w:p w14:paraId="39F7081B" w14:textId="09CCA0C8" w:rsidR="007A3B8D" w:rsidRPr="00052E43" w:rsidRDefault="00D0633F" w:rsidP="007A3B8D">
      <w:pPr>
        <w:pStyle w:val="B2"/>
      </w:pPr>
      <w:r w:rsidRPr="00052E43">
        <w:t>-</w:t>
      </w:r>
      <w:r w:rsidRPr="00052E43">
        <w:tab/>
      </w:r>
      <w:r w:rsidR="007A3B8D" w:rsidRPr="00052E43">
        <w:t xml:space="preserve">ROHC </w:t>
      </w:r>
      <w:r w:rsidR="00987973" w:rsidRPr="00052E43">
        <w:t xml:space="preserve">is </w:t>
      </w:r>
      <w:r w:rsidR="007A3B8D" w:rsidRPr="00052E43">
        <w:t>reset</w:t>
      </w:r>
      <w:r w:rsidR="002C2634" w:rsidRPr="00052E43">
        <w:t>;</w:t>
      </w:r>
    </w:p>
    <w:p w14:paraId="447790B3" w14:textId="0336BB80" w:rsidR="007A3B8D" w:rsidRPr="00052E43" w:rsidRDefault="007A3B8D" w:rsidP="007A3B8D">
      <w:pPr>
        <w:pStyle w:val="B2"/>
      </w:pPr>
      <w:r w:rsidRPr="00052E43">
        <w:t>-</w:t>
      </w:r>
      <w:r w:rsidRPr="00052E43">
        <w:tab/>
      </w:r>
      <w:r w:rsidR="005568B0" w:rsidRPr="00052E43">
        <w:t xml:space="preserve">In UL, </w:t>
      </w:r>
      <w:r w:rsidR="00987973" w:rsidRPr="00052E43">
        <w:t xml:space="preserve">PDU that are already submitted to lower layers are </w:t>
      </w:r>
      <w:r w:rsidR="005568B0" w:rsidRPr="00052E43">
        <w:t>d</w:t>
      </w:r>
      <w:r w:rsidRPr="00052E43">
        <w:t>iscard</w:t>
      </w:r>
      <w:r w:rsidR="00987973" w:rsidRPr="00052E43">
        <w:t>ed</w:t>
      </w:r>
      <w:r w:rsidR="002C2634" w:rsidRPr="00052E43">
        <w:t>.</w:t>
      </w:r>
    </w:p>
    <w:p w14:paraId="2530D83D" w14:textId="28096692" w:rsidR="003F4C01" w:rsidRPr="00052E43" w:rsidRDefault="00B10737" w:rsidP="000811E5">
      <w:r w:rsidRPr="00052E43">
        <w:t xml:space="preserve">In UM </w:t>
      </w:r>
      <w:r w:rsidR="002C2634" w:rsidRPr="00052E43">
        <w:t>mode,</w:t>
      </w:r>
      <w:r w:rsidRPr="00052E43">
        <w:t xml:space="preserve"> there is no retransmission of missing packets: the </w:t>
      </w:r>
      <w:r w:rsidR="005D6826" w:rsidRPr="00052E43">
        <w:t>transmission restarts with the first SDU</w:t>
      </w:r>
      <w:r w:rsidR="00AB5FA7" w:rsidRPr="00052E43">
        <w:t>s that were</w:t>
      </w:r>
      <w:r w:rsidR="005D6826" w:rsidRPr="00052E43">
        <w:t xml:space="preserve"> not submitted to lower layers before the Handover.</w:t>
      </w:r>
    </w:p>
    <w:p w14:paraId="4254EDDA" w14:textId="3A454C98" w:rsidR="00CD4C7B" w:rsidRPr="00052E43" w:rsidRDefault="00F67000" w:rsidP="00CD4C7B">
      <w:pPr>
        <w:pStyle w:val="Heading2"/>
      </w:pPr>
      <w:r w:rsidRPr="00052E43">
        <w:t>4</w:t>
      </w:r>
      <w:r w:rsidR="0021213C" w:rsidRPr="00052E43">
        <w:t>.2</w:t>
      </w:r>
      <w:r w:rsidR="0021213C" w:rsidRPr="00052E43">
        <w:tab/>
      </w:r>
      <w:r w:rsidR="002C2634" w:rsidRPr="00052E43">
        <w:t>Situation in NR</w:t>
      </w:r>
    </w:p>
    <w:p w14:paraId="1E8D26D3" w14:textId="088DF3B8" w:rsidR="003F4C01" w:rsidRPr="00052E43" w:rsidRDefault="003F4C01" w:rsidP="003F4C01">
      <w:r w:rsidRPr="00052E43">
        <w:t xml:space="preserve">We can assume that </w:t>
      </w:r>
      <w:r w:rsidR="004030CF" w:rsidRPr="00052E43">
        <w:t>observation 1-3</w:t>
      </w:r>
      <w:r w:rsidRPr="00052E43">
        <w:t xml:space="preserve"> apply to </w:t>
      </w:r>
      <w:r w:rsidR="00F6362A" w:rsidRPr="00052E43">
        <w:t xml:space="preserve">UM mode </w:t>
      </w:r>
      <w:r w:rsidR="004030CF" w:rsidRPr="00052E43">
        <w:t>as well</w:t>
      </w:r>
      <w:r w:rsidRPr="00052E43">
        <w:t>.</w:t>
      </w:r>
    </w:p>
    <w:p w14:paraId="601DC06F" w14:textId="4F312D5B" w:rsidR="009A0D6F" w:rsidRPr="00052E43" w:rsidRDefault="003F4C01" w:rsidP="003F4C01">
      <w:r w:rsidRPr="00052E43">
        <w:t>But in UM</w:t>
      </w:r>
      <w:r w:rsidR="008030F6" w:rsidRPr="00052E43">
        <w:t xml:space="preserve"> mode</w:t>
      </w:r>
      <w:r w:rsidRPr="00052E43">
        <w:t xml:space="preserve">, if the ciphering key is </w:t>
      </w:r>
      <w:r w:rsidRPr="00052E43">
        <w:rPr>
          <w:b/>
        </w:rPr>
        <w:t>not</w:t>
      </w:r>
      <w:r w:rsidRPr="00052E43">
        <w:t xml:space="preserve"> changed, the PDCP SN </w:t>
      </w:r>
      <w:r w:rsidR="00EE282B" w:rsidRPr="00052E43">
        <w:t>cannot</w:t>
      </w:r>
      <w:r w:rsidRPr="00052E43">
        <w:t xml:space="preserve"> be reset to 0</w:t>
      </w:r>
      <w:r w:rsidR="009A0D6F" w:rsidRPr="00052E43">
        <w:t xml:space="preserve"> because different SDU would be sent over the air with the same SN and the same key if the key is not changed.</w:t>
      </w:r>
    </w:p>
    <w:p w14:paraId="12A12125" w14:textId="7C291657" w:rsidR="00AB5FA7" w:rsidRPr="00052E43" w:rsidRDefault="004030CF" w:rsidP="003F4C01">
      <w:pPr>
        <w:rPr>
          <w:b/>
        </w:rPr>
      </w:pPr>
      <w:r w:rsidRPr="00052E43">
        <w:rPr>
          <w:b/>
        </w:rPr>
        <w:t>Observation 4</w:t>
      </w:r>
      <w:r w:rsidR="00AB5FA7" w:rsidRPr="00052E43">
        <w:rPr>
          <w:b/>
        </w:rPr>
        <w:t xml:space="preserve">: </w:t>
      </w:r>
      <w:r w:rsidR="00656EBB" w:rsidRPr="00052E43">
        <w:rPr>
          <w:b/>
        </w:rPr>
        <w:t xml:space="preserve">for UM mode, if security keys are not changed, COUNT </w:t>
      </w:r>
      <w:r w:rsidR="007A3774" w:rsidRPr="00052E43">
        <w:rPr>
          <w:b/>
        </w:rPr>
        <w:t>cannot</w:t>
      </w:r>
      <w:r w:rsidR="00656EBB" w:rsidRPr="00052E43">
        <w:rPr>
          <w:b/>
        </w:rPr>
        <w:t xml:space="preserve"> be reset to </w:t>
      </w:r>
      <w:r w:rsidR="007A3774" w:rsidRPr="00052E43">
        <w:rPr>
          <w:b/>
        </w:rPr>
        <w:t>zero</w:t>
      </w:r>
      <w:r w:rsidR="00656EBB" w:rsidRPr="00052E43">
        <w:rPr>
          <w:b/>
        </w:rPr>
        <w:t>.</w:t>
      </w:r>
    </w:p>
    <w:p w14:paraId="06F03F08" w14:textId="13ED0BDC" w:rsidR="009A0D6F" w:rsidRPr="00052E43" w:rsidRDefault="00EE282B" w:rsidP="003F4C01">
      <w:r w:rsidRPr="00052E43">
        <w:t>Therefore,</w:t>
      </w:r>
      <w:r w:rsidR="009A0D6F" w:rsidRPr="00052E43">
        <w:t xml:space="preserve"> for </w:t>
      </w:r>
      <w:r w:rsidRPr="00052E43">
        <w:t>a</w:t>
      </w:r>
      <w:r w:rsidR="009A0D6F" w:rsidRPr="00052E43">
        <w:t xml:space="preserve"> handover for which there is no key change in UM, the SN should not be reset to </w:t>
      </w:r>
      <w:r w:rsidR="007A3774" w:rsidRPr="00052E43">
        <w:t>zero</w:t>
      </w:r>
      <w:r w:rsidR="009A0D6F" w:rsidRPr="00052E43">
        <w:t>.</w:t>
      </w:r>
    </w:p>
    <w:p w14:paraId="7AD716D9" w14:textId="40D03C30" w:rsidR="008269F4" w:rsidRPr="00052E43" w:rsidRDefault="008269F4" w:rsidP="003F4C01">
      <w:r w:rsidRPr="00052E43">
        <w:t xml:space="preserve">The same list of handover can be obtained as AM, with the addition of UM-1a for which COUNT can be reset to </w:t>
      </w:r>
      <w:r w:rsidR="007A3774" w:rsidRPr="00052E43">
        <w:t>zero</w:t>
      </w:r>
      <w:r w:rsidRPr="00052E43">
        <w:t xml:space="preserve"> as in LTE:</w:t>
      </w:r>
    </w:p>
    <w:p w14:paraId="29EC216E" w14:textId="2906032B" w:rsidR="009A0D6F" w:rsidRPr="00052E43" w:rsidRDefault="00656EBB" w:rsidP="009A0D6F">
      <w:pPr>
        <w:pStyle w:val="TH"/>
      </w:pPr>
      <w:r w:rsidRPr="00052E43">
        <w:lastRenderedPageBreak/>
        <w:t>Table 2</w:t>
      </w:r>
      <w:r w:rsidR="009A0D6F" w:rsidRPr="00052E43">
        <w:t>: Different Handover schemes for UM</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2"/>
        <w:gridCol w:w="1696"/>
        <w:gridCol w:w="1843"/>
        <w:gridCol w:w="1843"/>
        <w:gridCol w:w="1843"/>
        <w:gridCol w:w="1559"/>
      </w:tblGrid>
      <w:tr w:rsidR="00656EBB" w:rsidRPr="00052E43" w14:paraId="3617A3E0" w14:textId="77777777" w:rsidTr="00656EBB">
        <w:trPr>
          <w:trHeight w:val="240"/>
          <w:jc w:val="center"/>
        </w:trPr>
        <w:tc>
          <w:tcPr>
            <w:tcW w:w="992" w:type="dxa"/>
            <w:tcBorders>
              <w:top w:val="single" w:sz="4" w:space="0" w:color="auto"/>
              <w:left w:val="single" w:sz="4" w:space="0" w:color="auto"/>
              <w:bottom w:val="single" w:sz="4" w:space="0" w:color="auto"/>
              <w:right w:val="single" w:sz="4" w:space="0" w:color="auto"/>
            </w:tcBorders>
            <w:vAlign w:val="center"/>
          </w:tcPr>
          <w:p w14:paraId="122158B2" w14:textId="77777777" w:rsidR="00656EBB" w:rsidRPr="00052E43" w:rsidRDefault="00656EBB" w:rsidP="00656EBB">
            <w:pPr>
              <w:pStyle w:val="TAH"/>
              <w:spacing w:before="20" w:after="20"/>
              <w:ind w:left="57" w:right="57"/>
            </w:pPr>
          </w:p>
        </w:tc>
        <w:tc>
          <w:tcPr>
            <w:tcW w:w="1696" w:type="dxa"/>
            <w:tcBorders>
              <w:top w:val="single" w:sz="4" w:space="0" w:color="auto"/>
              <w:left w:val="single" w:sz="4" w:space="0" w:color="auto"/>
              <w:bottom w:val="single" w:sz="4" w:space="0" w:color="auto"/>
              <w:right w:val="single" w:sz="4" w:space="0" w:color="auto"/>
            </w:tcBorders>
            <w:noWrap/>
            <w:vAlign w:val="center"/>
          </w:tcPr>
          <w:p w14:paraId="62CB4EE7" w14:textId="713646B9" w:rsidR="00656EBB" w:rsidRPr="00052E43" w:rsidRDefault="00656EBB" w:rsidP="00656EBB">
            <w:pPr>
              <w:pStyle w:val="TAH"/>
              <w:spacing w:before="20" w:after="20"/>
              <w:ind w:left="57" w:right="57"/>
            </w:pPr>
            <w:r w:rsidRPr="00052E43">
              <w:t>Security</w:t>
            </w:r>
          </w:p>
        </w:tc>
        <w:tc>
          <w:tcPr>
            <w:tcW w:w="1843" w:type="dxa"/>
            <w:tcBorders>
              <w:top w:val="single" w:sz="4" w:space="0" w:color="auto"/>
              <w:left w:val="single" w:sz="4" w:space="0" w:color="auto"/>
              <w:bottom w:val="single" w:sz="4" w:space="0" w:color="auto"/>
              <w:right w:val="single" w:sz="4" w:space="0" w:color="auto"/>
            </w:tcBorders>
            <w:vAlign w:val="center"/>
          </w:tcPr>
          <w:p w14:paraId="2C9EDADF" w14:textId="77777777" w:rsidR="00656EBB" w:rsidRPr="00052E43" w:rsidRDefault="00656EBB" w:rsidP="00656EBB">
            <w:pPr>
              <w:pStyle w:val="TAH"/>
              <w:spacing w:before="20" w:after="20"/>
              <w:ind w:left="57" w:right="57"/>
            </w:pPr>
            <w:r w:rsidRPr="00052E43">
              <w:t>PDCP</w:t>
            </w:r>
          </w:p>
        </w:tc>
        <w:tc>
          <w:tcPr>
            <w:tcW w:w="1843" w:type="dxa"/>
            <w:tcBorders>
              <w:top w:val="single" w:sz="4" w:space="0" w:color="auto"/>
              <w:left w:val="single" w:sz="4" w:space="0" w:color="auto"/>
              <w:bottom w:val="single" w:sz="4" w:space="0" w:color="auto"/>
              <w:right w:val="single" w:sz="4" w:space="0" w:color="auto"/>
            </w:tcBorders>
            <w:vAlign w:val="center"/>
          </w:tcPr>
          <w:p w14:paraId="4B9DB30E" w14:textId="1A3AB40F" w:rsidR="00656EBB" w:rsidRPr="00052E43" w:rsidRDefault="00656EBB" w:rsidP="00656EBB">
            <w:pPr>
              <w:pStyle w:val="TAH"/>
              <w:spacing w:before="20" w:after="20"/>
              <w:ind w:left="57" w:right="57"/>
            </w:pPr>
            <w:r w:rsidRPr="00052E43">
              <w:t>COUNT</w:t>
            </w:r>
          </w:p>
        </w:tc>
        <w:tc>
          <w:tcPr>
            <w:tcW w:w="1843" w:type="dxa"/>
            <w:tcBorders>
              <w:top w:val="single" w:sz="4" w:space="0" w:color="auto"/>
              <w:left w:val="single" w:sz="4" w:space="0" w:color="auto"/>
              <w:bottom w:val="single" w:sz="4" w:space="0" w:color="auto"/>
              <w:right w:val="single" w:sz="4" w:space="0" w:color="auto"/>
            </w:tcBorders>
            <w:noWrap/>
            <w:vAlign w:val="center"/>
          </w:tcPr>
          <w:p w14:paraId="653F6684" w14:textId="73EFA519" w:rsidR="00656EBB" w:rsidRPr="00052E43" w:rsidRDefault="00656EBB" w:rsidP="00656EBB">
            <w:pPr>
              <w:pStyle w:val="TAH"/>
              <w:spacing w:before="20" w:after="20"/>
              <w:ind w:left="57" w:right="57"/>
            </w:pPr>
            <w:r w:rsidRPr="00052E43">
              <w:t>RLC</w:t>
            </w:r>
          </w:p>
        </w:tc>
        <w:tc>
          <w:tcPr>
            <w:tcW w:w="1559" w:type="dxa"/>
            <w:tcBorders>
              <w:top w:val="single" w:sz="4" w:space="0" w:color="auto"/>
              <w:left w:val="single" w:sz="4" w:space="0" w:color="auto"/>
              <w:bottom w:val="single" w:sz="4" w:space="0" w:color="auto"/>
              <w:right w:val="single" w:sz="4" w:space="0" w:color="auto"/>
            </w:tcBorders>
            <w:vAlign w:val="center"/>
          </w:tcPr>
          <w:p w14:paraId="4C4CB70F" w14:textId="77777777" w:rsidR="00656EBB" w:rsidRPr="00052E43" w:rsidRDefault="00656EBB" w:rsidP="00656EBB">
            <w:pPr>
              <w:pStyle w:val="TAH"/>
              <w:spacing w:before="20" w:after="20"/>
              <w:ind w:left="57" w:right="57"/>
            </w:pPr>
            <w:r w:rsidRPr="00052E43">
              <w:t>MAC</w:t>
            </w:r>
          </w:p>
        </w:tc>
      </w:tr>
      <w:tr w:rsidR="00656EBB" w:rsidRPr="00052E43" w14:paraId="2978F20E" w14:textId="77777777" w:rsidTr="00656EBB">
        <w:trPr>
          <w:trHeight w:val="570"/>
          <w:jc w:val="center"/>
        </w:trPr>
        <w:tc>
          <w:tcPr>
            <w:tcW w:w="992" w:type="dxa"/>
            <w:tcBorders>
              <w:top w:val="single" w:sz="4" w:space="0" w:color="auto"/>
              <w:left w:val="single" w:sz="4" w:space="0" w:color="auto"/>
              <w:right w:val="single" w:sz="4" w:space="0" w:color="auto"/>
            </w:tcBorders>
            <w:vAlign w:val="center"/>
          </w:tcPr>
          <w:p w14:paraId="533EE951" w14:textId="4A4409F7" w:rsidR="00656EBB" w:rsidRPr="00052E43" w:rsidRDefault="00656EBB" w:rsidP="00656EBB">
            <w:pPr>
              <w:pStyle w:val="TAC"/>
              <w:spacing w:before="20" w:after="20"/>
              <w:ind w:left="57" w:right="57"/>
            </w:pPr>
            <w:r w:rsidRPr="00052E43">
              <w:t>UM-1a</w:t>
            </w:r>
          </w:p>
        </w:tc>
        <w:tc>
          <w:tcPr>
            <w:tcW w:w="1696" w:type="dxa"/>
            <w:vMerge w:val="restart"/>
            <w:tcBorders>
              <w:top w:val="single" w:sz="4" w:space="0" w:color="auto"/>
              <w:left w:val="single" w:sz="4" w:space="0" w:color="auto"/>
              <w:right w:val="single" w:sz="4" w:space="0" w:color="auto"/>
            </w:tcBorders>
            <w:noWrap/>
            <w:vAlign w:val="center"/>
          </w:tcPr>
          <w:p w14:paraId="43F691A8" w14:textId="24545B4A" w:rsidR="00656EBB" w:rsidRPr="00052E43" w:rsidRDefault="00656EBB" w:rsidP="00656EBB">
            <w:pPr>
              <w:pStyle w:val="TAC"/>
              <w:spacing w:before="20" w:after="20"/>
              <w:ind w:left="57" w:right="57"/>
            </w:pPr>
            <w:r w:rsidRPr="00052E43">
              <w:t>Key change</w:t>
            </w:r>
          </w:p>
        </w:tc>
        <w:tc>
          <w:tcPr>
            <w:tcW w:w="1843" w:type="dxa"/>
            <w:vMerge w:val="restart"/>
            <w:tcBorders>
              <w:top w:val="single" w:sz="4" w:space="0" w:color="auto"/>
              <w:left w:val="single" w:sz="4" w:space="0" w:color="auto"/>
              <w:right w:val="single" w:sz="4" w:space="0" w:color="auto"/>
            </w:tcBorders>
            <w:vAlign w:val="center"/>
          </w:tcPr>
          <w:p w14:paraId="55498260" w14:textId="77777777" w:rsidR="00656EBB" w:rsidRPr="00052E43" w:rsidRDefault="00656EBB" w:rsidP="00656EBB">
            <w:pPr>
              <w:pStyle w:val="TAC"/>
              <w:spacing w:before="20" w:after="20"/>
              <w:ind w:left="57" w:right="57"/>
            </w:pPr>
            <w:r w:rsidRPr="00052E43">
              <w:t>Re-established</w:t>
            </w:r>
          </w:p>
          <w:p w14:paraId="653EA63B" w14:textId="14886F7C" w:rsidR="00656EBB" w:rsidRPr="00052E43" w:rsidRDefault="00656EBB" w:rsidP="00656EBB">
            <w:pPr>
              <w:pStyle w:val="TAC"/>
              <w:spacing w:before="20" w:after="20"/>
              <w:ind w:left="57" w:right="57"/>
            </w:pPr>
          </w:p>
        </w:tc>
        <w:tc>
          <w:tcPr>
            <w:tcW w:w="1843" w:type="dxa"/>
            <w:tcBorders>
              <w:top w:val="single" w:sz="4" w:space="0" w:color="auto"/>
              <w:left w:val="single" w:sz="4" w:space="0" w:color="auto"/>
              <w:right w:val="single" w:sz="4" w:space="0" w:color="auto"/>
            </w:tcBorders>
            <w:vAlign w:val="center"/>
          </w:tcPr>
          <w:p w14:paraId="036E2926" w14:textId="725998DB" w:rsidR="00656EBB" w:rsidRPr="00052E43" w:rsidRDefault="00656EBB" w:rsidP="00656EBB">
            <w:pPr>
              <w:pStyle w:val="TAC"/>
              <w:spacing w:before="20" w:after="20"/>
              <w:ind w:left="57" w:right="57"/>
            </w:pPr>
            <w:r w:rsidRPr="00052E43">
              <w:t>Reset to 0</w:t>
            </w:r>
          </w:p>
        </w:tc>
        <w:tc>
          <w:tcPr>
            <w:tcW w:w="1843" w:type="dxa"/>
            <w:vMerge w:val="restart"/>
            <w:tcBorders>
              <w:top w:val="single" w:sz="4" w:space="0" w:color="auto"/>
              <w:left w:val="single" w:sz="4" w:space="0" w:color="auto"/>
              <w:right w:val="single" w:sz="4" w:space="0" w:color="auto"/>
            </w:tcBorders>
            <w:noWrap/>
            <w:vAlign w:val="center"/>
          </w:tcPr>
          <w:p w14:paraId="2F7C1B39" w14:textId="7BEB0D67" w:rsidR="00656EBB" w:rsidRPr="00052E43" w:rsidRDefault="00656EBB" w:rsidP="00656EBB">
            <w:pPr>
              <w:pStyle w:val="TAC"/>
              <w:spacing w:before="20" w:after="20"/>
              <w:ind w:left="57" w:right="57"/>
            </w:pPr>
            <w:r w:rsidRPr="00052E43">
              <w:t>Re-established</w:t>
            </w:r>
          </w:p>
        </w:tc>
        <w:tc>
          <w:tcPr>
            <w:tcW w:w="1559" w:type="dxa"/>
            <w:vMerge w:val="restart"/>
            <w:tcBorders>
              <w:top w:val="single" w:sz="4" w:space="0" w:color="auto"/>
              <w:left w:val="single" w:sz="4" w:space="0" w:color="auto"/>
              <w:right w:val="single" w:sz="4" w:space="0" w:color="auto"/>
            </w:tcBorders>
            <w:vAlign w:val="center"/>
          </w:tcPr>
          <w:p w14:paraId="472D21DD" w14:textId="48CB7E69" w:rsidR="00656EBB" w:rsidRPr="00052E43" w:rsidRDefault="00656EBB">
            <w:pPr>
              <w:pStyle w:val="TAC"/>
              <w:spacing w:before="20" w:after="20"/>
              <w:ind w:left="57" w:right="57"/>
            </w:pPr>
            <w:r w:rsidRPr="00052E43">
              <w:t xml:space="preserve">Reset and Data </w:t>
            </w:r>
            <w:r w:rsidR="005C40EF" w:rsidRPr="00052E43">
              <w:t>discarded</w:t>
            </w:r>
          </w:p>
        </w:tc>
      </w:tr>
      <w:tr w:rsidR="00656EBB" w:rsidRPr="00052E43" w14:paraId="51D8B982" w14:textId="77777777" w:rsidTr="00656EBB">
        <w:trPr>
          <w:trHeight w:val="570"/>
          <w:jc w:val="center"/>
        </w:trPr>
        <w:tc>
          <w:tcPr>
            <w:tcW w:w="992" w:type="dxa"/>
            <w:tcBorders>
              <w:left w:val="single" w:sz="4" w:space="0" w:color="auto"/>
              <w:bottom w:val="single" w:sz="4" w:space="0" w:color="auto"/>
              <w:right w:val="single" w:sz="4" w:space="0" w:color="auto"/>
            </w:tcBorders>
            <w:vAlign w:val="center"/>
          </w:tcPr>
          <w:p w14:paraId="50E03CD2" w14:textId="2F3F22B8" w:rsidR="00656EBB" w:rsidRPr="00052E43" w:rsidRDefault="00656EBB" w:rsidP="00656EBB">
            <w:pPr>
              <w:pStyle w:val="TAC"/>
              <w:spacing w:before="20" w:after="20"/>
              <w:ind w:left="57" w:right="57"/>
            </w:pPr>
            <w:r w:rsidRPr="00052E43">
              <w:t>UM-1b</w:t>
            </w:r>
          </w:p>
        </w:tc>
        <w:tc>
          <w:tcPr>
            <w:tcW w:w="1696" w:type="dxa"/>
            <w:vMerge/>
            <w:tcBorders>
              <w:left w:val="single" w:sz="4" w:space="0" w:color="auto"/>
              <w:bottom w:val="single" w:sz="4" w:space="0" w:color="auto"/>
              <w:right w:val="single" w:sz="4" w:space="0" w:color="auto"/>
            </w:tcBorders>
            <w:noWrap/>
            <w:vAlign w:val="center"/>
          </w:tcPr>
          <w:p w14:paraId="3AA14951" w14:textId="2F89B48C" w:rsidR="00656EBB" w:rsidRPr="00052E43" w:rsidRDefault="00656EBB" w:rsidP="00656EBB">
            <w:pPr>
              <w:pStyle w:val="TAC"/>
              <w:spacing w:before="20" w:after="20"/>
              <w:ind w:left="57" w:right="57"/>
            </w:pPr>
          </w:p>
        </w:tc>
        <w:tc>
          <w:tcPr>
            <w:tcW w:w="1843" w:type="dxa"/>
            <w:vMerge/>
            <w:tcBorders>
              <w:left w:val="single" w:sz="4" w:space="0" w:color="auto"/>
              <w:bottom w:val="single" w:sz="4" w:space="0" w:color="auto"/>
              <w:right w:val="single" w:sz="4" w:space="0" w:color="auto"/>
            </w:tcBorders>
            <w:vAlign w:val="center"/>
          </w:tcPr>
          <w:p w14:paraId="5886717B" w14:textId="77777777" w:rsidR="00656EBB" w:rsidRPr="00052E43" w:rsidRDefault="00656EBB" w:rsidP="00656EBB">
            <w:pPr>
              <w:pStyle w:val="TAC"/>
              <w:spacing w:before="20" w:after="20"/>
              <w:ind w:left="57" w:right="57"/>
            </w:pPr>
          </w:p>
        </w:tc>
        <w:tc>
          <w:tcPr>
            <w:tcW w:w="1843" w:type="dxa"/>
            <w:tcBorders>
              <w:left w:val="single" w:sz="4" w:space="0" w:color="auto"/>
              <w:bottom w:val="single" w:sz="4" w:space="0" w:color="auto"/>
              <w:right w:val="single" w:sz="4" w:space="0" w:color="auto"/>
            </w:tcBorders>
            <w:vAlign w:val="center"/>
          </w:tcPr>
          <w:p w14:paraId="48E379B0" w14:textId="0D38CB6C" w:rsidR="00656EBB" w:rsidRPr="00052E43" w:rsidRDefault="00656EBB" w:rsidP="005E5171">
            <w:pPr>
              <w:pStyle w:val="TAC"/>
              <w:spacing w:before="20" w:after="20"/>
              <w:ind w:left="57" w:right="57"/>
            </w:pPr>
            <w:r w:rsidRPr="00052E43">
              <w:t>Continues</w:t>
            </w:r>
          </w:p>
        </w:tc>
        <w:tc>
          <w:tcPr>
            <w:tcW w:w="1843" w:type="dxa"/>
            <w:vMerge/>
            <w:tcBorders>
              <w:left w:val="single" w:sz="4" w:space="0" w:color="auto"/>
              <w:bottom w:val="single" w:sz="4" w:space="0" w:color="auto"/>
              <w:right w:val="single" w:sz="4" w:space="0" w:color="auto"/>
            </w:tcBorders>
            <w:noWrap/>
            <w:vAlign w:val="center"/>
          </w:tcPr>
          <w:p w14:paraId="38BC5958" w14:textId="342D4CAE" w:rsidR="00656EBB" w:rsidRPr="00052E43" w:rsidRDefault="00656EBB" w:rsidP="00656EBB">
            <w:pPr>
              <w:pStyle w:val="TAC"/>
              <w:spacing w:before="20" w:after="20"/>
              <w:ind w:left="57" w:right="57"/>
            </w:pPr>
          </w:p>
        </w:tc>
        <w:tc>
          <w:tcPr>
            <w:tcW w:w="1559" w:type="dxa"/>
            <w:vMerge/>
            <w:tcBorders>
              <w:left w:val="single" w:sz="4" w:space="0" w:color="auto"/>
              <w:bottom w:val="single" w:sz="4" w:space="0" w:color="auto"/>
              <w:right w:val="single" w:sz="4" w:space="0" w:color="auto"/>
            </w:tcBorders>
            <w:vAlign w:val="center"/>
          </w:tcPr>
          <w:p w14:paraId="2CBC60C2" w14:textId="77777777" w:rsidR="00656EBB" w:rsidRPr="00052E43" w:rsidRDefault="00656EBB" w:rsidP="00656EBB">
            <w:pPr>
              <w:pStyle w:val="TAC"/>
              <w:spacing w:before="20" w:after="20"/>
              <w:ind w:left="57" w:right="57"/>
            </w:pPr>
          </w:p>
        </w:tc>
      </w:tr>
      <w:tr w:rsidR="00656EBB" w:rsidRPr="00052E43" w14:paraId="39B9AC77" w14:textId="77777777" w:rsidTr="00656EBB">
        <w:trPr>
          <w:trHeight w:val="240"/>
          <w:jc w:val="center"/>
        </w:trPr>
        <w:tc>
          <w:tcPr>
            <w:tcW w:w="992" w:type="dxa"/>
            <w:tcBorders>
              <w:top w:val="single" w:sz="4" w:space="0" w:color="auto"/>
            </w:tcBorders>
            <w:vAlign w:val="center"/>
          </w:tcPr>
          <w:p w14:paraId="5D6AF867" w14:textId="2423CC74" w:rsidR="00656EBB" w:rsidRPr="00052E43" w:rsidRDefault="00656EBB" w:rsidP="00656EBB">
            <w:pPr>
              <w:pStyle w:val="TAC"/>
              <w:spacing w:before="20" w:after="20"/>
              <w:ind w:left="57" w:right="57"/>
            </w:pPr>
            <w:r w:rsidRPr="00052E43">
              <w:t>UM-2</w:t>
            </w:r>
          </w:p>
        </w:tc>
        <w:tc>
          <w:tcPr>
            <w:tcW w:w="1696" w:type="dxa"/>
            <w:tcBorders>
              <w:top w:val="single" w:sz="4" w:space="0" w:color="auto"/>
            </w:tcBorders>
            <w:noWrap/>
            <w:vAlign w:val="center"/>
          </w:tcPr>
          <w:p w14:paraId="1FEAC39A" w14:textId="458A1596" w:rsidR="00656EBB" w:rsidRPr="00052E43" w:rsidRDefault="00656EBB" w:rsidP="00656EBB">
            <w:pPr>
              <w:pStyle w:val="TAC"/>
              <w:spacing w:before="20" w:after="20"/>
              <w:ind w:left="57" w:right="57"/>
            </w:pPr>
            <w:r w:rsidRPr="00052E43">
              <w:t>No key change</w:t>
            </w:r>
          </w:p>
        </w:tc>
        <w:tc>
          <w:tcPr>
            <w:tcW w:w="1843" w:type="dxa"/>
            <w:tcBorders>
              <w:top w:val="single" w:sz="4" w:space="0" w:color="auto"/>
            </w:tcBorders>
            <w:vAlign w:val="center"/>
          </w:tcPr>
          <w:p w14:paraId="0C5EAD7C" w14:textId="2B47C0A1" w:rsidR="00656EBB" w:rsidRPr="00052E43" w:rsidRDefault="00656EBB" w:rsidP="00656EBB">
            <w:pPr>
              <w:pStyle w:val="TAC"/>
              <w:spacing w:before="20" w:after="20"/>
              <w:ind w:left="57" w:right="57"/>
            </w:pPr>
            <w:r w:rsidRPr="00052E43">
              <w:t>Re-established</w:t>
            </w:r>
          </w:p>
        </w:tc>
        <w:tc>
          <w:tcPr>
            <w:tcW w:w="1843" w:type="dxa"/>
            <w:tcBorders>
              <w:top w:val="single" w:sz="4" w:space="0" w:color="auto"/>
            </w:tcBorders>
            <w:vAlign w:val="center"/>
          </w:tcPr>
          <w:p w14:paraId="3FF9F57F" w14:textId="3291C00E" w:rsidR="00656EBB" w:rsidRPr="00052E43" w:rsidRDefault="00656EBB" w:rsidP="00656EBB">
            <w:pPr>
              <w:pStyle w:val="TAC"/>
              <w:spacing w:before="20" w:after="20"/>
              <w:ind w:left="57" w:right="57"/>
            </w:pPr>
            <w:r w:rsidRPr="00052E43">
              <w:t>Continues</w:t>
            </w:r>
          </w:p>
        </w:tc>
        <w:tc>
          <w:tcPr>
            <w:tcW w:w="1843" w:type="dxa"/>
            <w:tcBorders>
              <w:top w:val="single" w:sz="4" w:space="0" w:color="auto"/>
            </w:tcBorders>
            <w:noWrap/>
            <w:vAlign w:val="center"/>
          </w:tcPr>
          <w:p w14:paraId="27322CEA" w14:textId="59C043E8" w:rsidR="00656EBB" w:rsidRPr="00052E43" w:rsidRDefault="00656EBB" w:rsidP="00656EBB">
            <w:pPr>
              <w:pStyle w:val="TAC"/>
              <w:spacing w:before="20" w:after="20"/>
              <w:ind w:left="57" w:right="57"/>
            </w:pPr>
            <w:r w:rsidRPr="00052E43">
              <w:t>Re-established</w:t>
            </w:r>
          </w:p>
        </w:tc>
        <w:tc>
          <w:tcPr>
            <w:tcW w:w="1559" w:type="dxa"/>
            <w:tcBorders>
              <w:top w:val="single" w:sz="4" w:space="0" w:color="auto"/>
            </w:tcBorders>
            <w:vAlign w:val="center"/>
          </w:tcPr>
          <w:p w14:paraId="4AF1CFB2" w14:textId="41BD4E32" w:rsidR="00656EBB" w:rsidRPr="00052E43" w:rsidRDefault="00656EBB">
            <w:pPr>
              <w:pStyle w:val="TAC"/>
              <w:spacing w:before="20" w:after="20"/>
              <w:ind w:left="57" w:right="57"/>
            </w:pPr>
            <w:r w:rsidRPr="00052E43">
              <w:t xml:space="preserve">Reset and Data </w:t>
            </w:r>
            <w:r w:rsidR="005C40EF" w:rsidRPr="00052E43">
              <w:t>discarded</w:t>
            </w:r>
          </w:p>
        </w:tc>
      </w:tr>
      <w:tr w:rsidR="00656EBB" w:rsidRPr="00052E43" w14:paraId="53B3F3B5" w14:textId="77777777" w:rsidTr="00656EBB">
        <w:trPr>
          <w:trHeight w:val="240"/>
          <w:jc w:val="center"/>
        </w:trPr>
        <w:tc>
          <w:tcPr>
            <w:tcW w:w="992" w:type="dxa"/>
            <w:vAlign w:val="center"/>
          </w:tcPr>
          <w:p w14:paraId="02A0E322" w14:textId="7249F4A1" w:rsidR="00656EBB" w:rsidRPr="00052E43" w:rsidRDefault="00656EBB" w:rsidP="00656EBB">
            <w:pPr>
              <w:pStyle w:val="TAC"/>
              <w:spacing w:before="20" w:after="20"/>
              <w:ind w:left="57" w:right="57"/>
            </w:pPr>
            <w:r w:rsidRPr="00052E43">
              <w:t>UM-3</w:t>
            </w:r>
          </w:p>
        </w:tc>
        <w:tc>
          <w:tcPr>
            <w:tcW w:w="1696" w:type="dxa"/>
            <w:noWrap/>
            <w:vAlign w:val="center"/>
          </w:tcPr>
          <w:p w14:paraId="231A320A" w14:textId="5031EE60" w:rsidR="00656EBB" w:rsidRPr="00052E43" w:rsidRDefault="00656EBB" w:rsidP="00656EBB">
            <w:pPr>
              <w:pStyle w:val="TAC"/>
              <w:spacing w:before="20" w:after="20"/>
              <w:ind w:left="57" w:right="57"/>
            </w:pPr>
            <w:r w:rsidRPr="00052E43">
              <w:t>No key change</w:t>
            </w:r>
          </w:p>
        </w:tc>
        <w:tc>
          <w:tcPr>
            <w:tcW w:w="1843" w:type="dxa"/>
            <w:vAlign w:val="center"/>
          </w:tcPr>
          <w:p w14:paraId="3EFE772F" w14:textId="77777777" w:rsidR="00656EBB" w:rsidRPr="00052E43" w:rsidRDefault="00656EBB" w:rsidP="00656EBB">
            <w:pPr>
              <w:pStyle w:val="TAC"/>
              <w:spacing w:before="20" w:after="20"/>
              <w:ind w:left="57" w:right="57"/>
            </w:pPr>
            <w:r w:rsidRPr="00052E43">
              <w:t>Continues</w:t>
            </w:r>
          </w:p>
        </w:tc>
        <w:tc>
          <w:tcPr>
            <w:tcW w:w="1843" w:type="dxa"/>
            <w:vAlign w:val="center"/>
          </w:tcPr>
          <w:p w14:paraId="3F8EF6AB" w14:textId="3316A9AC" w:rsidR="00656EBB" w:rsidRPr="00052E43" w:rsidRDefault="00656EBB" w:rsidP="00656EBB">
            <w:pPr>
              <w:pStyle w:val="TAC"/>
              <w:spacing w:before="20" w:after="20"/>
              <w:ind w:left="57" w:right="57"/>
            </w:pPr>
            <w:r w:rsidRPr="00052E43">
              <w:t>Continues</w:t>
            </w:r>
          </w:p>
        </w:tc>
        <w:tc>
          <w:tcPr>
            <w:tcW w:w="1843" w:type="dxa"/>
            <w:noWrap/>
            <w:vAlign w:val="center"/>
          </w:tcPr>
          <w:p w14:paraId="432F1FD7" w14:textId="203E330A" w:rsidR="00656EBB" w:rsidRPr="00052E43" w:rsidRDefault="005E5171" w:rsidP="00656EBB">
            <w:pPr>
              <w:pStyle w:val="TAC"/>
              <w:spacing w:before="20" w:after="20"/>
              <w:ind w:left="57" w:right="57"/>
            </w:pPr>
            <w:r w:rsidRPr="00052E43">
              <w:t>Continues</w:t>
            </w:r>
          </w:p>
        </w:tc>
        <w:tc>
          <w:tcPr>
            <w:tcW w:w="1559" w:type="dxa"/>
            <w:vAlign w:val="center"/>
          </w:tcPr>
          <w:p w14:paraId="01E545D0" w14:textId="166DBC04" w:rsidR="00656EBB" w:rsidRPr="00052E43" w:rsidRDefault="00656EBB">
            <w:pPr>
              <w:pStyle w:val="TAC"/>
              <w:spacing w:before="20" w:after="20"/>
              <w:ind w:left="57" w:right="57"/>
            </w:pPr>
            <w:r w:rsidRPr="00052E43">
              <w:t xml:space="preserve">Reset and Data </w:t>
            </w:r>
            <w:r w:rsidR="005C40EF" w:rsidRPr="00052E43">
              <w:t>discarded</w:t>
            </w:r>
          </w:p>
        </w:tc>
      </w:tr>
    </w:tbl>
    <w:p w14:paraId="5C514A57" w14:textId="77777777" w:rsidR="00754FA3" w:rsidRPr="00052E43" w:rsidRDefault="00754FA3" w:rsidP="003F4C01"/>
    <w:p w14:paraId="3E70D648" w14:textId="1F5A80E2" w:rsidR="00754FA3" w:rsidRPr="00052E43" w:rsidRDefault="00754FA3">
      <w:r w:rsidRPr="00052E43">
        <w:t xml:space="preserve">In term of ROHC, for the same reason considered above, a </w:t>
      </w:r>
      <w:r w:rsidR="002C2634" w:rsidRPr="00052E43">
        <w:t>ROHC reset can be triggered for</w:t>
      </w:r>
      <w:r w:rsidRPr="00052E43">
        <w:t xml:space="preserve"> </w:t>
      </w:r>
      <w:r w:rsidR="002C2634" w:rsidRPr="00052E43">
        <w:t xml:space="preserve">UM-1a, </w:t>
      </w:r>
      <w:r w:rsidRPr="00052E43">
        <w:t>UM-1b</w:t>
      </w:r>
      <w:r w:rsidR="004E7BAB" w:rsidRPr="00052E43">
        <w:t xml:space="preserve"> and UM-3</w:t>
      </w:r>
      <w:r w:rsidRPr="00052E43">
        <w:t xml:space="preserve"> </w:t>
      </w:r>
      <w:r w:rsidR="002C2634" w:rsidRPr="00052E43">
        <w:t>but not for UM-2.</w:t>
      </w:r>
    </w:p>
    <w:p w14:paraId="6E0F1625" w14:textId="5FDD862A" w:rsidR="005E5171" w:rsidRPr="00052E43" w:rsidRDefault="005E5171" w:rsidP="005E5171">
      <w:pPr>
        <w:pStyle w:val="NO"/>
        <w:rPr>
          <w:lang w:val="en-US"/>
        </w:rPr>
      </w:pPr>
      <w:r w:rsidRPr="00052E43">
        <w:rPr>
          <w:lang w:val="en-US"/>
        </w:rPr>
        <w:t>NOTE:</w:t>
      </w:r>
      <w:r w:rsidRPr="00052E43">
        <w:rPr>
          <w:lang w:val="en-US"/>
        </w:rPr>
        <w:tab/>
        <w:t>as explained earlier, to avoid “key stream re-use”, the same data must be ciphered with the same COUNT (that is the reason why key change is always used at COUNT wrap-around) and thus, when maintaining PDCP SN at handover without changing the key, ROHC cannot be reset.</w:t>
      </w:r>
    </w:p>
    <w:p w14:paraId="5D94DB84" w14:textId="29AB3B31" w:rsidR="00D8035F" w:rsidRPr="00052E43" w:rsidRDefault="003F4C01" w:rsidP="00A04CF0">
      <w:pPr>
        <w:rPr>
          <w:b/>
        </w:rPr>
      </w:pPr>
      <w:r w:rsidRPr="00052E43">
        <w:t xml:space="preserve"> </w:t>
      </w:r>
      <w:r w:rsidR="00A04CF0" w:rsidRPr="00052E43">
        <w:rPr>
          <w:b/>
        </w:rPr>
        <w:t xml:space="preserve">Proposal 2: The </w:t>
      </w:r>
      <w:r w:rsidR="005E5171" w:rsidRPr="00052E43">
        <w:rPr>
          <w:b/>
        </w:rPr>
        <w:t>four</w:t>
      </w:r>
      <w:r w:rsidR="00962594" w:rsidRPr="00052E43">
        <w:rPr>
          <w:b/>
        </w:rPr>
        <w:t xml:space="preserve"> </w:t>
      </w:r>
      <w:r w:rsidR="005E5171" w:rsidRPr="00052E43">
        <w:rPr>
          <w:b/>
        </w:rPr>
        <w:t>possible</w:t>
      </w:r>
      <w:r w:rsidR="00A04CF0" w:rsidRPr="00052E43">
        <w:rPr>
          <w:b/>
        </w:rPr>
        <w:t xml:space="preserve"> handling of handover </w:t>
      </w:r>
      <w:r w:rsidR="00656EBB" w:rsidRPr="00052E43">
        <w:rPr>
          <w:b/>
        </w:rPr>
        <w:t>are considered for study for UM mode</w:t>
      </w:r>
      <w:r w:rsidR="00D8035F" w:rsidRPr="00052E43">
        <w:rPr>
          <w:b/>
        </w:rPr>
        <w:t>:</w:t>
      </w:r>
    </w:p>
    <w:p w14:paraId="2C287CD1" w14:textId="64D10DF6" w:rsidR="004E7BAB" w:rsidRPr="00052E43" w:rsidRDefault="004E7BAB" w:rsidP="004E7BAB">
      <w:pPr>
        <w:pStyle w:val="B1"/>
        <w:rPr>
          <w:b/>
        </w:rPr>
      </w:pPr>
      <w:r w:rsidRPr="00052E43">
        <w:rPr>
          <w:b/>
        </w:rPr>
        <w:t>-</w:t>
      </w:r>
      <w:r w:rsidRPr="00052E43">
        <w:rPr>
          <w:b/>
        </w:rPr>
        <w:tab/>
        <w:t>UM-1</w:t>
      </w:r>
      <w:r w:rsidR="00205B2E" w:rsidRPr="00052E43">
        <w:rPr>
          <w:b/>
        </w:rPr>
        <w:t>a</w:t>
      </w:r>
      <w:r w:rsidRPr="00052E43">
        <w:rPr>
          <w:b/>
        </w:rPr>
        <w:t>: LTE- like handover</w:t>
      </w:r>
    </w:p>
    <w:p w14:paraId="7D7B3C66" w14:textId="712B180E" w:rsidR="00205B2E" w:rsidRPr="00052E43" w:rsidRDefault="00205B2E">
      <w:pPr>
        <w:pStyle w:val="B1"/>
        <w:rPr>
          <w:b/>
        </w:rPr>
      </w:pPr>
      <w:r w:rsidRPr="00052E43">
        <w:rPr>
          <w:b/>
        </w:rPr>
        <w:t>-</w:t>
      </w:r>
      <w:r w:rsidRPr="00052E43">
        <w:rPr>
          <w:b/>
        </w:rPr>
        <w:tab/>
        <w:t>UM-1b: LTE- like handover with not COUNT Reset</w:t>
      </w:r>
    </w:p>
    <w:p w14:paraId="284939B7" w14:textId="3F20097E" w:rsidR="004E7BAB" w:rsidRPr="00052E43" w:rsidRDefault="004E7BAB" w:rsidP="004E7BAB">
      <w:pPr>
        <w:pStyle w:val="B1"/>
        <w:rPr>
          <w:b/>
        </w:rPr>
      </w:pPr>
      <w:r w:rsidRPr="00052E43">
        <w:rPr>
          <w:b/>
        </w:rPr>
        <w:t>-</w:t>
      </w:r>
      <w:r w:rsidRPr="00052E43">
        <w:rPr>
          <w:b/>
        </w:rPr>
        <w:tab/>
        <w:t xml:space="preserve">UM-2: No Key change, </w:t>
      </w:r>
      <w:r w:rsidR="00205B2E" w:rsidRPr="00052E43">
        <w:rPr>
          <w:b/>
        </w:rPr>
        <w:t>RLC re-established</w:t>
      </w:r>
    </w:p>
    <w:p w14:paraId="28172872" w14:textId="7D00EA04" w:rsidR="003F4C01" w:rsidRPr="00052E43" w:rsidRDefault="004E7BAB" w:rsidP="002C2634">
      <w:pPr>
        <w:pStyle w:val="B1"/>
        <w:rPr>
          <w:b/>
        </w:rPr>
      </w:pPr>
      <w:r w:rsidRPr="00052E43">
        <w:rPr>
          <w:b/>
        </w:rPr>
        <w:t>-</w:t>
      </w:r>
      <w:r w:rsidRPr="00052E43">
        <w:rPr>
          <w:b/>
        </w:rPr>
        <w:tab/>
        <w:t>UM-3: No key change, No RLC re-establishment</w:t>
      </w:r>
    </w:p>
    <w:p w14:paraId="4F3599B0" w14:textId="50974236" w:rsidR="00CD4C7B" w:rsidRPr="00052E43" w:rsidRDefault="00F67000" w:rsidP="00CD4C7B">
      <w:pPr>
        <w:pStyle w:val="Heading1"/>
      </w:pPr>
      <w:r w:rsidRPr="00052E43">
        <w:t>5</w:t>
      </w:r>
      <w:r w:rsidR="00CD4C7B" w:rsidRPr="00052E43">
        <w:tab/>
      </w:r>
      <w:r w:rsidR="008269F4" w:rsidRPr="00052E43">
        <w:t xml:space="preserve">Signalling </w:t>
      </w:r>
      <w:r w:rsidR="0021213C" w:rsidRPr="00052E43">
        <w:t>R</w:t>
      </w:r>
      <w:r w:rsidR="008269F4" w:rsidRPr="00052E43">
        <w:t xml:space="preserve">adio </w:t>
      </w:r>
      <w:r w:rsidR="0021213C" w:rsidRPr="00052E43">
        <w:t>B</w:t>
      </w:r>
      <w:r w:rsidR="008269F4" w:rsidRPr="00052E43">
        <w:t>earer</w:t>
      </w:r>
    </w:p>
    <w:p w14:paraId="1B5F7B8D" w14:textId="55D3FF89" w:rsidR="00C12407" w:rsidRPr="00052E43" w:rsidRDefault="00F67000" w:rsidP="00C12407">
      <w:pPr>
        <w:pStyle w:val="Heading2"/>
      </w:pPr>
      <w:r w:rsidRPr="00052E43">
        <w:t>5</w:t>
      </w:r>
      <w:r w:rsidR="00C12407" w:rsidRPr="00052E43">
        <w:t>.1</w:t>
      </w:r>
      <w:r w:rsidR="00C12407" w:rsidRPr="00052E43">
        <w:tab/>
        <w:t>LTE</w:t>
      </w:r>
    </w:p>
    <w:p w14:paraId="186E03CA" w14:textId="150FA770" w:rsidR="006A2614" w:rsidRPr="00052E43" w:rsidRDefault="006A2614" w:rsidP="006A2614">
      <w:pPr>
        <w:rPr>
          <w:lang w:val="en-US" w:eastAsia="zh-CN"/>
        </w:rPr>
      </w:pPr>
      <w:r w:rsidRPr="00052E43">
        <w:rPr>
          <w:lang w:val="en-US" w:eastAsia="zh-CN"/>
        </w:rPr>
        <w:t>For SRB</w:t>
      </w:r>
      <w:r w:rsidR="008269F4" w:rsidRPr="00052E43">
        <w:rPr>
          <w:lang w:val="en-US" w:eastAsia="zh-CN"/>
        </w:rPr>
        <w:t>s</w:t>
      </w:r>
      <w:r w:rsidRPr="00052E43">
        <w:rPr>
          <w:lang w:val="en-US" w:eastAsia="zh-CN"/>
        </w:rPr>
        <w:t>, the handling is different, even if the RLC</w:t>
      </w:r>
      <w:r w:rsidR="00F91AFC" w:rsidRPr="00052E43">
        <w:rPr>
          <w:lang w:val="en-US" w:eastAsia="zh-CN"/>
        </w:rPr>
        <w:t xml:space="preserve"> mode</w:t>
      </w:r>
      <w:r w:rsidRPr="00052E43">
        <w:rPr>
          <w:lang w:val="en-US" w:eastAsia="zh-CN"/>
        </w:rPr>
        <w:t xml:space="preserve"> is AM mode</w:t>
      </w:r>
      <w:r w:rsidR="00F75903" w:rsidRPr="00052E43">
        <w:rPr>
          <w:lang w:val="en-US" w:eastAsia="zh-CN"/>
        </w:rPr>
        <w:t xml:space="preserve">. </w:t>
      </w:r>
      <w:r w:rsidRPr="00052E43">
        <w:rPr>
          <w:lang w:val="en-US" w:eastAsia="zh-CN"/>
        </w:rPr>
        <w:t xml:space="preserve">During the </w:t>
      </w:r>
      <w:r w:rsidR="00F91AFC" w:rsidRPr="00052E43">
        <w:rPr>
          <w:lang w:val="en-US" w:eastAsia="zh-CN"/>
        </w:rPr>
        <w:t>handover</w:t>
      </w:r>
      <w:r w:rsidRPr="00052E43">
        <w:rPr>
          <w:lang w:val="en-US" w:eastAsia="zh-CN"/>
        </w:rPr>
        <w:t>:</w:t>
      </w:r>
    </w:p>
    <w:p w14:paraId="5326412A" w14:textId="1497333B" w:rsidR="00F91AFC" w:rsidRPr="00052E43" w:rsidRDefault="00F91AFC" w:rsidP="00F91AFC">
      <w:pPr>
        <w:pStyle w:val="B1"/>
        <w:rPr>
          <w:lang w:val="en-US" w:eastAsia="zh-CN"/>
        </w:rPr>
      </w:pPr>
      <w:r w:rsidRPr="00052E43">
        <w:rPr>
          <w:lang w:val="en-US" w:eastAsia="zh-CN"/>
        </w:rPr>
        <w:t>-</w:t>
      </w:r>
      <w:r w:rsidRPr="00052E43">
        <w:rPr>
          <w:lang w:val="en-US" w:eastAsia="zh-CN"/>
        </w:rPr>
        <w:tab/>
        <w:t xml:space="preserve">MAC sublayer </w:t>
      </w:r>
      <w:r w:rsidR="00F75903" w:rsidRPr="00052E43">
        <w:rPr>
          <w:lang w:val="en-US" w:eastAsia="zh-CN"/>
        </w:rPr>
        <w:t xml:space="preserve">is </w:t>
      </w:r>
      <w:r w:rsidRPr="00052E43">
        <w:rPr>
          <w:lang w:val="en-US" w:eastAsia="zh-CN"/>
        </w:rPr>
        <w:t xml:space="preserve">reset and data is </w:t>
      </w:r>
      <w:r w:rsidR="00F75903" w:rsidRPr="00052E43">
        <w:rPr>
          <w:lang w:val="en-US" w:eastAsia="zh-CN"/>
        </w:rPr>
        <w:t>discarded</w:t>
      </w:r>
    </w:p>
    <w:p w14:paraId="7EA1578C" w14:textId="3B1A7B38" w:rsidR="006A2614" w:rsidRPr="00052E43" w:rsidRDefault="006A2614" w:rsidP="00F91AFC">
      <w:pPr>
        <w:pStyle w:val="B1"/>
        <w:rPr>
          <w:lang w:val="en-US" w:eastAsia="zh-CN"/>
        </w:rPr>
      </w:pPr>
      <w:r w:rsidRPr="00052E43">
        <w:rPr>
          <w:lang w:val="en-US" w:eastAsia="zh-CN"/>
        </w:rPr>
        <w:t>-</w:t>
      </w:r>
      <w:r w:rsidRPr="00052E43">
        <w:rPr>
          <w:lang w:val="en-US" w:eastAsia="zh-CN"/>
        </w:rPr>
        <w:tab/>
        <w:t xml:space="preserve">RLC </w:t>
      </w:r>
      <w:r w:rsidR="004030CF" w:rsidRPr="00052E43">
        <w:rPr>
          <w:lang w:val="en-US" w:eastAsia="zh-CN"/>
        </w:rPr>
        <w:t>re-establishment and the PDU resulting from the flush are discarded</w:t>
      </w:r>
    </w:p>
    <w:p w14:paraId="090E515C" w14:textId="77777777" w:rsidR="004030CF" w:rsidRPr="00052E43" w:rsidRDefault="004030CF" w:rsidP="004030CF">
      <w:pPr>
        <w:pStyle w:val="B1"/>
      </w:pPr>
      <w:r w:rsidRPr="00052E43">
        <w:t>-</w:t>
      </w:r>
      <w:r w:rsidRPr="00052E43">
        <w:tab/>
        <w:t>Re-establishment of PDCP sublayer. This includes:</w:t>
      </w:r>
    </w:p>
    <w:p w14:paraId="0553FE48" w14:textId="77777777" w:rsidR="004030CF" w:rsidRPr="00052E43" w:rsidRDefault="004030CF" w:rsidP="004030CF">
      <w:pPr>
        <w:pStyle w:val="B2"/>
      </w:pPr>
      <w:r w:rsidRPr="00052E43">
        <w:t>-</w:t>
      </w:r>
      <w:r w:rsidRPr="00052E43">
        <w:tab/>
        <w:t>Reset of COUNT to 0</w:t>
      </w:r>
    </w:p>
    <w:p w14:paraId="024ECB0E" w14:textId="46865182" w:rsidR="004030CF" w:rsidRPr="00052E43" w:rsidRDefault="004030CF" w:rsidP="004030CF">
      <w:pPr>
        <w:pStyle w:val="B2"/>
      </w:pPr>
      <w:r w:rsidRPr="00052E43">
        <w:t>-</w:t>
      </w:r>
      <w:r w:rsidRPr="00052E43">
        <w:tab/>
        <w:t>Change of ciphering keys</w:t>
      </w:r>
    </w:p>
    <w:p w14:paraId="71B00720" w14:textId="0795131D" w:rsidR="004030CF" w:rsidRPr="00052E43" w:rsidRDefault="004030CF" w:rsidP="00B908CC">
      <w:pPr>
        <w:pStyle w:val="B2"/>
        <w:rPr>
          <w:lang w:val="en-US" w:eastAsia="zh-CN"/>
        </w:rPr>
      </w:pPr>
      <w:r w:rsidRPr="00052E43">
        <w:t>-</w:t>
      </w:r>
      <w:r w:rsidRPr="00052E43">
        <w:tab/>
        <w:t>Discard of all PDCP data</w:t>
      </w:r>
    </w:p>
    <w:p w14:paraId="40A62704" w14:textId="7D0AE73E" w:rsidR="00C12407" w:rsidRPr="00052E43" w:rsidRDefault="00F67000" w:rsidP="00C12407">
      <w:pPr>
        <w:pStyle w:val="Heading2"/>
      </w:pPr>
      <w:r w:rsidRPr="00052E43">
        <w:t>5</w:t>
      </w:r>
      <w:r w:rsidR="00C12407" w:rsidRPr="00052E43">
        <w:t>.2</w:t>
      </w:r>
      <w:r w:rsidR="00C12407" w:rsidRPr="00052E43">
        <w:tab/>
        <w:t>N</w:t>
      </w:r>
      <w:r w:rsidR="005D2430" w:rsidRPr="00052E43">
        <w:t xml:space="preserve">ew </w:t>
      </w:r>
      <w:r w:rsidR="00C12407" w:rsidRPr="00052E43">
        <w:t>R</w:t>
      </w:r>
      <w:r w:rsidR="002B1F43" w:rsidRPr="00052E43">
        <w:t>ad</w:t>
      </w:r>
      <w:r w:rsidR="005D2430" w:rsidRPr="00052E43">
        <w:t>io</w:t>
      </w:r>
    </w:p>
    <w:p w14:paraId="365D4948" w14:textId="251CB0A5" w:rsidR="0021213C" w:rsidRPr="00052E43" w:rsidRDefault="007F787E" w:rsidP="00CD4C7B">
      <w:r w:rsidRPr="00052E43">
        <w:t xml:space="preserve">As for UM the first observations </w:t>
      </w:r>
      <w:r w:rsidR="004030CF" w:rsidRPr="00052E43">
        <w:t xml:space="preserve">1-4 </w:t>
      </w:r>
      <w:r w:rsidRPr="00052E43">
        <w:t>can apply to SRBs.</w:t>
      </w:r>
    </w:p>
    <w:p w14:paraId="2565B4B1" w14:textId="26564011" w:rsidR="006070B4" w:rsidRPr="00052E43" w:rsidRDefault="006070B4" w:rsidP="00CD4C7B">
      <w:r w:rsidRPr="00052E43">
        <w:t xml:space="preserve">The same </w:t>
      </w:r>
      <w:r w:rsidR="006035B7" w:rsidRPr="00052E43">
        <w:t xml:space="preserve">four </w:t>
      </w:r>
      <w:r w:rsidRPr="00052E43">
        <w:t xml:space="preserve">cases can be </w:t>
      </w:r>
      <w:r w:rsidR="00A04CF0" w:rsidRPr="00052E43">
        <w:t>envisaged:</w:t>
      </w:r>
    </w:p>
    <w:p w14:paraId="70A07F04" w14:textId="16E16309" w:rsidR="00A04CF0" w:rsidRPr="00052E43" w:rsidRDefault="00A04CF0" w:rsidP="00A04CF0">
      <w:pPr>
        <w:pStyle w:val="TH"/>
      </w:pPr>
      <w:r w:rsidRPr="00052E43">
        <w:lastRenderedPageBreak/>
        <w:t>Table 3: Different Handover schemes for SRB</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1475"/>
        <w:gridCol w:w="1476"/>
        <w:gridCol w:w="1476"/>
        <w:gridCol w:w="1476"/>
        <w:gridCol w:w="1476"/>
      </w:tblGrid>
      <w:tr w:rsidR="00000FAD" w:rsidRPr="00052E43" w14:paraId="35CFADBA" w14:textId="77777777" w:rsidTr="005C40EF">
        <w:trPr>
          <w:trHeight w:val="240"/>
          <w:jc w:val="center"/>
        </w:trPr>
        <w:tc>
          <w:tcPr>
            <w:tcW w:w="1475" w:type="dxa"/>
            <w:tcBorders>
              <w:top w:val="single" w:sz="4" w:space="0" w:color="auto"/>
              <w:left w:val="single" w:sz="4" w:space="0" w:color="auto"/>
              <w:bottom w:val="single" w:sz="4" w:space="0" w:color="auto"/>
              <w:right w:val="single" w:sz="4" w:space="0" w:color="auto"/>
            </w:tcBorders>
          </w:tcPr>
          <w:p w14:paraId="710F0E8C" w14:textId="77777777" w:rsidR="00000FAD" w:rsidRPr="00052E43" w:rsidRDefault="00000FAD" w:rsidP="005C40EF">
            <w:pPr>
              <w:pStyle w:val="TAH"/>
              <w:spacing w:before="20" w:after="20"/>
              <w:ind w:left="57" w:right="57"/>
            </w:pPr>
          </w:p>
        </w:tc>
        <w:tc>
          <w:tcPr>
            <w:tcW w:w="1475" w:type="dxa"/>
            <w:tcBorders>
              <w:top w:val="single" w:sz="4" w:space="0" w:color="auto"/>
              <w:left w:val="single" w:sz="4" w:space="0" w:color="auto"/>
              <w:bottom w:val="single" w:sz="4" w:space="0" w:color="auto"/>
              <w:right w:val="single" w:sz="4" w:space="0" w:color="auto"/>
            </w:tcBorders>
            <w:noWrap/>
            <w:vAlign w:val="center"/>
          </w:tcPr>
          <w:p w14:paraId="5835BA8E" w14:textId="58B17984" w:rsidR="00000FAD" w:rsidRPr="00052E43" w:rsidRDefault="004030CF" w:rsidP="005C40EF">
            <w:pPr>
              <w:pStyle w:val="TAH"/>
              <w:spacing w:before="20" w:after="20"/>
              <w:ind w:left="57" w:right="57"/>
            </w:pPr>
            <w:r w:rsidRPr="00052E43">
              <w:t>Security</w:t>
            </w:r>
          </w:p>
        </w:tc>
        <w:tc>
          <w:tcPr>
            <w:tcW w:w="1476" w:type="dxa"/>
            <w:tcBorders>
              <w:top w:val="single" w:sz="4" w:space="0" w:color="auto"/>
              <w:left w:val="single" w:sz="4" w:space="0" w:color="auto"/>
              <w:bottom w:val="single" w:sz="4" w:space="0" w:color="auto"/>
              <w:right w:val="single" w:sz="4" w:space="0" w:color="auto"/>
            </w:tcBorders>
            <w:vAlign w:val="center"/>
          </w:tcPr>
          <w:p w14:paraId="2042CE67" w14:textId="77777777" w:rsidR="00000FAD" w:rsidRPr="00052E43" w:rsidRDefault="00000FAD" w:rsidP="005C40EF">
            <w:pPr>
              <w:pStyle w:val="TAH"/>
              <w:spacing w:before="20" w:after="20"/>
              <w:ind w:left="57" w:right="57"/>
            </w:pPr>
            <w:r w:rsidRPr="00052E43">
              <w:t>PDCP</w:t>
            </w:r>
          </w:p>
        </w:tc>
        <w:tc>
          <w:tcPr>
            <w:tcW w:w="1476" w:type="dxa"/>
            <w:tcBorders>
              <w:top w:val="single" w:sz="4" w:space="0" w:color="auto"/>
              <w:left w:val="single" w:sz="4" w:space="0" w:color="auto"/>
              <w:bottom w:val="single" w:sz="4" w:space="0" w:color="auto"/>
              <w:right w:val="single" w:sz="4" w:space="0" w:color="auto"/>
            </w:tcBorders>
          </w:tcPr>
          <w:p w14:paraId="5FB27026" w14:textId="55C86757" w:rsidR="00000FAD" w:rsidRPr="00052E43" w:rsidRDefault="00000FAD" w:rsidP="005C40EF">
            <w:pPr>
              <w:pStyle w:val="TAH"/>
              <w:spacing w:before="20" w:after="20"/>
              <w:ind w:left="57" w:right="57"/>
            </w:pPr>
            <w:r w:rsidRPr="00052E43">
              <w:t>COUNT</w:t>
            </w:r>
          </w:p>
        </w:tc>
        <w:tc>
          <w:tcPr>
            <w:tcW w:w="1476" w:type="dxa"/>
            <w:tcBorders>
              <w:top w:val="single" w:sz="4" w:space="0" w:color="auto"/>
              <w:left w:val="single" w:sz="4" w:space="0" w:color="auto"/>
              <w:bottom w:val="single" w:sz="4" w:space="0" w:color="auto"/>
              <w:right w:val="single" w:sz="4" w:space="0" w:color="auto"/>
            </w:tcBorders>
            <w:noWrap/>
            <w:vAlign w:val="center"/>
          </w:tcPr>
          <w:p w14:paraId="3DF4FFB6" w14:textId="5656EC41" w:rsidR="00000FAD" w:rsidRPr="00052E43" w:rsidRDefault="00000FAD" w:rsidP="005C40EF">
            <w:pPr>
              <w:pStyle w:val="TAH"/>
              <w:spacing w:before="20" w:after="20"/>
              <w:ind w:left="57" w:right="57"/>
            </w:pPr>
            <w:r w:rsidRPr="00052E43">
              <w:t>RLC</w:t>
            </w:r>
          </w:p>
        </w:tc>
        <w:tc>
          <w:tcPr>
            <w:tcW w:w="1476" w:type="dxa"/>
            <w:tcBorders>
              <w:top w:val="single" w:sz="4" w:space="0" w:color="auto"/>
              <w:left w:val="single" w:sz="4" w:space="0" w:color="auto"/>
              <w:bottom w:val="single" w:sz="4" w:space="0" w:color="auto"/>
              <w:right w:val="single" w:sz="4" w:space="0" w:color="auto"/>
            </w:tcBorders>
            <w:vAlign w:val="center"/>
          </w:tcPr>
          <w:p w14:paraId="7B02CF17" w14:textId="77777777" w:rsidR="00000FAD" w:rsidRPr="00052E43" w:rsidRDefault="00000FAD" w:rsidP="005C40EF">
            <w:pPr>
              <w:pStyle w:val="TAH"/>
              <w:spacing w:before="20" w:after="20"/>
              <w:ind w:left="57" w:right="57"/>
            </w:pPr>
            <w:r w:rsidRPr="00052E43">
              <w:t>MAC</w:t>
            </w:r>
          </w:p>
        </w:tc>
      </w:tr>
      <w:tr w:rsidR="00000FAD" w:rsidRPr="00052E43" w14:paraId="4963E922" w14:textId="77777777" w:rsidTr="004030CF">
        <w:trPr>
          <w:trHeight w:val="668"/>
          <w:jc w:val="center"/>
        </w:trPr>
        <w:tc>
          <w:tcPr>
            <w:tcW w:w="1475" w:type="dxa"/>
            <w:tcBorders>
              <w:top w:val="single" w:sz="4" w:space="0" w:color="auto"/>
              <w:left w:val="single" w:sz="4" w:space="0" w:color="auto"/>
              <w:right w:val="single" w:sz="4" w:space="0" w:color="auto"/>
            </w:tcBorders>
            <w:vAlign w:val="center"/>
          </w:tcPr>
          <w:p w14:paraId="5694DBC4" w14:textId="1E5E13E7" w:rsidR="00000FAD" w:rsidRPr="00052E43" w:rsidRDefault="00F85A9B" w:rsidP="004030CF">
            <w:pPr>
              <w:pStyle w:val="TAC"/>
              <w:spacing w:before="20" w:after="20"/>
              <w:ind w:left="57" w:right="57"/>
            </w:pPr>
            <w:r w:rsidRPr="00052E43">
              <w:t>SRB</w:t>
            </w:r>
            <w:r w:rsidR="00BD227A" w:rsidRPr="00052E43">
              <w:t>-1a</w:t>
            </w:r>
          </w:p>
        </w:tc>
        <w:tc>
          <w:tcPr>
            <w:tcW w:w="1475" w:type="dxa"/>
            <w:vMerge w:val="restart"/>
            <w:tcBorders>
              <w:top w:val="single" w:sz="4" w:space="0" w:color="auto"/>
              <w:left w:val="single" w:sz="4" w:space="0" w:color="auto"/>
              <w:right w:val="single" w:sz="4" w:space="0" w:color="auto"/>
            </w:tcBorders>
            <w:noWrap/>
            <w:vAlign w:val="center"/>
          </w:tcPr>
          <w:p w14:paraId="7B488285" w14:textId="69AE1628" w:rsidR="00000FAD" w:rsidRPr="00052E43" w:rsidRDefault="00000FAD" w:rsidP="004030CF">
            <w:pPr>
              <w:pStyle w:val="TAC"/>
              <w:spacing w:before="20" w:after="20"/>
              <w:ind w:left="57" w:right="57"/>
            </w:pPr>
            <w:r w:rsidRPr="00052E43">
              <w:t>Key change</w:t>
            </w:r>
          </w:p>
        </w:tc>
        <w:tc>
          <w:tcPr>
            <w:tcW w:w="1476" w:type="dxa"/>
            <w:vMerge w:val="restart"/>
            <w:tcBorders>
              <w:top w:val="single" w:sz="4" w:space="0" w:color="auto"/>
              <w:left w:val="single" w:sz="4" w:space="0" w:color="auto"/>
              <w:right w:val="single" w:sz="4" w:space="0" w:color="auto"/>
            </w:tcBorders>
            <w:vAlign w:val="center"/>
          </w:tcPr>
          <w:p w14:paraId="32768EFA" w14:textId="1F98076E" w:rsidR="00000FAD" w:rsidRPr="00052E43" w:rsidRDefault="004030CF" w:rsidP="004030CF">
            <w:pPr>
              <w:pStyle w:val="TAC"/>
              <w:spacing w:before="20" w:after="20"/>
              <w:ind w:left="57" w:right="57"/>
            </w:pPr>
            <w:r w:rsidRPr="00052E43">
              <w:t>Data discard</w:t>
            </w:r>
          </w:p>
        </w:tc>
        <w:tc>
          <w:tcPr>
            <w:tcW w:w="1476" w:type="dxa"/>
            <w:tcBorders>
              <w:top w:val="single" w:sz="4" w:space="0" w:color="auto"/>
              <w:left w:val="single" w:sz="4" w:space="0" w:color="auto"/>
              <w:bottom w:val="single" w:sz="4" w:space="0" w:color="auto"/>
              <w:right w:val="single" w:sz="4" w:space="0" w:color="auto"/>
            </w:tcBorders>
            <w:vAlign w:val="center"/>
          </w:tcPr>
          <w:p w14:paraId="23592314" w14:textId="66B1A84B" w:rsidR="00000FAD" w:rsidRPr="00052E43" w:rsidRDefault="005E5171" w:rsidP="004030CF">
            <w:pPr>
              <w:pStyle w:val="TAC"/>
              <w:spacing w:before="20" w:after="20"/>
              <w:ind w:left="57" w:right="57"/>
            </w:pPr>
            <w:r w:rsidRPr="00052E43">
              <w:t>Reset to 0</w:t>
            </w:r>
          </w:p>
        </w:tc>
        <w:tc>
          <w:tcPr>
            <w:tcW w:w="1476" w:type="dxa"/>
            <w:vMerge w:val="restart"/>
            <w:tcBorders>
              <w:top w:val="single" w:sz="4" w:space="0" w:color="auto"/>
              <w:left w:val="single" w:sz="4" w:space="0" w:color="auto"/>
              <w:right w:val="single" w:sz="4" w:space="0" w:color="auto"/>
            </w:tcBorders>
            <w:noWrap/>
            <w:vAlign w:val="center"/>
          </w:tcPr>
          <w:p w14:paraId="0957D475" w14:textId="5B854948" w:rsidR="00000FAD" w:rsidRPr="00052E43" w:rsidRDefault="00000FAD" w:rsidP="004030CF">
            <w:pPr>
              <w:pStyle w:val="TAC"/>
              <w:spacing w:before="20" w:after="20"/>
              <w:ind w:left="57" w:right="57"/>
            </w:pPr>
            <w:r w:rsidRPr="00052E43">
              <w:t>Re-established</w:t>
            </w:r>
          </w:p>
        </w:tc>
        <w:tc>
          <w:tcPr>
            <w:tcW w:w="1476" w:type="dxa"/>
            <w:vMerge w:val="restart"/>
            <w:tcBorders>
              <w:top w:val="single" w:sz="4" w:space="0" w:color="auto"/>
              <w:left w:val="single" w:sz="4" w:space="0" w:color="auto"/>
              <w:right w:val="single" w:sz="4" w:space="0" w:color="auto"/>
            </w:tcBorders>
            <w:vAlign w:val="center"/>
          </w:tcPr>
          <w:p w14:paraId="097E327F" w14:textId="0B5C3014" w:rsidR="00000FAD" w:rsidRPr="00052E43" w:rsidRDefault="00A62D4B" w:rsidP="004030CF">
            <w:pPr>
              <w:pStyle w:val="TAC"/>
              <w:spacing w:before="20" w:after="20"/>
              <w:ind w:left="57" w:right="57"/>
            </w:pPr>
            <w:r w:rsidRPr="00052E43">
              <w:t>Reset and Data flushed</w:t>
            </w:r>
          </w:p>
        </w:tc>
      </w:tr>
      <w:tr w:rsidR="00000FAD" w:rsidRPr="00052E43" w14:paraId="5E253A3A" w14:textId="77777777" w:rsidTr="004030CF">
        <w:trPr>
          <w:trHeight w:val="667"/>
          <w:jc w:val="center"/>
        </w:trPr>
        <w:tc>
          <w:tcPr>
            <w:tcW w:w="1475" w:type="dxa"/>
            <w:tcBorders>
              <w:left w:val="single" w:sz="4" w:space="0" w:color="auto"/>
              <w:bottom w:val="single" w:sz="4" w:space="0" w:color="auto"/>
              <w:right w:val="single" w:sz="4" w:space="0" w:color="auto"/>
            </w:tcBorders>
            <w:vAlign w:val="center"/>
          </w:tcPr>
          <w:p w14:paraId="02A3C898" w14:textId="7A7E2920" w:rsidR="00000FAD" w:rsidRPr="00052E43" w:rsidRDefault="00F85A9B" w:rsidP="004030CF">
            <w:pPr>
              <w:pStyle w:val="TAC"/>
              <w:spacing w:before="20" w:after="20"/>
              <w:ind w:left="57" w:right="57"/>
            </w:pPr>
            <w:r w:rsidRPr="00052E43">
              <w:t>SRB</w:t>
            </w:r>
            <w:r w:rsidR="00BD227A" w:rsidRPr="00052E43">
              <w:t>-1b</w:t>
            </w:r>
          </w:p>
        </w:tc>
        <w:tc>
          <w:tcPr>
            <w:tcW w:w="1475" w:type="dxa"/>
            <w:vMerge/>
            <w:tcBorders>
              <w:left w:val="single" w:sz="4" w:space="0" w:color="auto"/>
              <w:bottom w:val="single" w:sz="4" w:space="0" w:color="auto"/>
              <w:right w:val="single" w:sz="4" w:space="0" w:color="auto"/>
            </w:tcBorders>
            <w:noWrap/>
            <w:vAlign w:val="center"/>
          </w:tcPr>
          <w:p w14:paraId="531CFBF4" w14:textId="27BFC2E0" w:rsidR="00000FAD" w:rsidRPr="00052E43" w:rsidRDefault="00000FAD" w:rsidP="004030CF">
            <w:pPr>
              <w:pStyle w:val="TAC"/>
              <w:spacing w:before="20" w:after="20"/>
              <w:ind w:left="57" w:right="57"/>
            </w:pPr>
          </w:p>
        </w:tc>
        <w:tc>
          <w:tcPr>
            <w:tcW w:w="1476" w:type="dxa"/>
            <w:vMerge/>
            <w:tcBorders>
              <w:left w:val="single" w:sz="4" w:space="0" w:color="auto"/>
              <w:bottom w:val="single" w:sz="4" w:space="0" w:color="auto"/>
              <w:right w:val="single" w:sz="4" w:space="0" w:color="auto"/>
            </w:tcBorders>
            <w:vAlign w:val="center"/>
          </w:tcPr>
          <w:p w14:paraId="19FAB2E2" w14:textId="77777777" w:rsidR="00000FAD" w:rsidRPr="00052E43" w:rsidRDefault="00000FAD" w:rsidP="004030CF">
            <w:pPr>
              <w:pStyle w:val="TAC"/>
              <w:spacing w:before="20" w:after="20"/>
              <w:ind w:left="57" w:right="57"/>
            </w:pPr>
          </w:p>
        </w:tc>
        <w:tc>
          <w:tcPr>
            <w:tcW w:w="1476" w:type="dxa"/>
            <w:tcBorders>
              <w:top w:val="single" w:sz="4" w:space="0" w:color="auto"/>
              <w:left w:val="single" w:sz="4" w:space="0" w:color="auto"/>
              <w:bottom w:val="single" w:sz="4" w:space="0" w:color="auto"/>
              <w:right w:val="single" w:sz="4" w:space="0" w:color="auto"/>
            </w:tcBorders>
            <w:vAlign w:val="center"/>
          </w:tcPr>
          <w:p w14:paraId="4717BCE7" w14:textId="48922993" w:rsidR="00000FAD" w:rsidRPr="00052E43" w:rsidRDefault="00000FAD" w:rsidP="004030CF">
            <w:pPr>
              <w:pStyle w:val="TAC"/>
              <w:spacing w:before="20" w:after="20"/>
              <w:ind w:left="57" w:right="57"/>
            </w:pPr>
            <w:r w:rsidRPr="00052E43">
              <w:t>Continues</w:t>
            </w:r>
          </w:p>
          <w:p w14:paraId="41AD54FA" w14:textId="77777777" w:rsidR="00000FAD" w:rsidRPr="00052E43" w:rsidRDefault="00000FAD" w:rsidP="004030CF">
            <w:pPr>
              <w:pStyle w:val="TAC"/>
              <w:spacing w:before="20" w:after="20"/>
              <w:ind w:left="57" w:right="57"/>
            </w:pPr>
          </w:p>
        </w:tc>
        <w:tc>
          <w:tcPr>
            <w:tcW w:w="1476" w:type="dxa"/>
            <w:vMerge/>
            <w:tcBorders>
              <w:left w:val="single" w:sz="4" w:space="0" w:color="auto"/>
              <w:bottom w:val="single" w:sz="4" w:space="0" w:color="auto"/>
              <w:right w:val="single" w:sz="4" w:space="0" w:color="auto"/>
            </w:tcBorders>
            <w:noWrap/>
            <w:vAlign w:val="center"/>
          </w:tcPr>
          <w:p w14:paraId="31A1E299" w14:textId="77777777" w:rsidR="00000FAD" w:rsidRPr="00052E43" w:rsidRDefault="00000FAD" w:rsidP="004030CF">
            <w:pPr>
              <w:pStyle w:val="TAC"/>
              <w:spacing w:before="20" w:after="20"/>
              <w:ind w:left="57" w:right="57"/>
            </w:pPr>
          </w:p>
        </w:tc>
        <w:tc>
          <w:tcPr>
            <w:tcW w:w="1476" w:type="dxa"/>
            <w:vMerge/>
            <w:tcBorders>
              <w:left w:val="single" w:sz="4" w:space="0" w:color="auto"/>
              <w:bottom w:val="single" w:sz="4" w:space="0" w:color="auto"/>
              <w:right w:val="single" w:sz="4" w:space="0" w:color="auto"/>
            </w:tcBorders>
            <w:vAlign w:val="center"/>
          </w:tcPr>
          <w:p w14:paraId="2A7ED103" w14:textId="77777777" w:rsidR="00000FAD" w:rsidRPr="00052E43" w:rsidRDefault="00000FAD" w:rsidP="004030CF">
            <w:pPr>
              <w:pStyle w:val="TAC"/>
              <w:spacing w:before="20" w:after="20"/>
              <w:ind w:left="57" w:right="57"/>
            </w:pPr>
          </w:p>
        </w:tc>
      </w:tr>
      <w:tr w:rsidR="00000FAD" w:rsidRPr="00052E43" w14:paraId="6E5E35AB" w14:textId="77777777" w:rsidTr="004030CF">
        <w:trPr>
          <w:trHeight w:val="240"/>
          <w:jc w:val="center"/>
        </w:trPr>
        <w:tc>
          <w:tcPr>
            <w:tcW w:w="1475" w:type="dxa"/>
            <w:tcBorders>
              <w:top w:val="single" w:sz="4" w:space="0" w:color="auto"/>
            </w:tcBorders>
            <w:vAlign w:val="center"/>
          </w:tcPr>
          <w:p w14:paraId="72B41DD3" w14:textId="759BC41E" w:rsidR="00000FAD" w:rsidRPr="00052E43" w:rsidRDefault="00F85A9B" w:rsidP="004030CF">
            <w:pPr>
              <w:pStyle w:val="TAC"/>
              <w:spacing w:before="20" w:after="20"/>
              <w:ind w:left="57" w:right="57"/>
            </w:pPr>
            <w:r w:rsidRPr="00052E43">
              <w:t>SRB</w:t>
            </w:r>
            <w:r w:rsidR="00BD227A" w:rsidRPr="00052E43">
              <w:t>-2</w:t>
            </w:r>
          </w:p>
        </w:tc>
        <w:tc>
          <w:tcPr>
            <w:tcW w:w="1475" w:type="dxa"/>
            <w:tcBorders>
              <w:top w:val="single" w:sz="4" w:space="0" w:color="auto"/>
            </w:tcBorders>
            <w:noWrap/>
            <w:vAlign w:val="center"/>
          </w:tcPr>
          <w:p w14:paraId="18F3A3A2" w14:textId="6053320E" w:rsidR="00000FAD" w:rsidRPr="00052E43" w:rsidRDefault="00000FAD" w:rsidP="004030CF">
            <w:pPr>
              <w:pStyle w:val="TAC"/>
              <w:spacing w:before="20" w:after="20"/>
              <w:ind w:left="57" w:right="57"/>
            </w:pPr>
            <w:r w:rsidRPr="00052E43">
              <w:t>No key change</w:t>
            </w:r>
          </w:p>
        </w:tc>
        <w:tc>
          <w:tcPr>
            <w:tcW w:w="1476" w:type="dxa"/>
            <w:tcBorders>
              <w:top w:val="single" w:sz="4" w:space="0" w:color="auto"/>
            </w:tcBorders>
            <w:vAlign w:val="center"/>
          </w:tcPr>
          <w:p w14:paraId="2DEC7938" w14:textId="7C48F1A1" w:rsidR="00000FAD" w:rsidRPr="00052E43" w:rsidRDefault="004030CF" w:rsidP="004030CF">
            <w:pPr>
              <w:pStyle w:val="TAC"/>
              <w:spacing w:before="20" w:after="20"/>
              <w:ind w:left="57" w:right="57"/>
            </w:pPr>
            <w:r w:rsidRPr="00052E43">
              <w:t>Data discard</w:t>
            </w:r>
          </w:p>
        </w:tc>
        <w:tc>
          <w:tcPr>
            <w:tcW w:w="1476" w:type="dxa"/>
            <w:tcBorders>
              <w:top w:val="single" w:sz="4" w:space="0" w:color="auto"/>
            </w:tcBorders>
            <w:vAlign w:val="center"/>
          </w:tcPr>
          <w:p w14:paraId="73A052B9" w14:textId="2A51CE8F" w:rsidR="00000FAD" w:rsidRPr="00052E43" w:rsidRDefault="00000FAD" w:rsidP="004030CF">
            <w:pPr>
              <w:pStyle w:val="TAC"/>
              <w:spacing w:before="20" w:after="20"/>
              <w:ind w:left="57" w:right="57"/>
            </w:pPr>
            <w:r w:rsidRPr="00052E43">
              <w:t>Continues</w:t>
            </w:r>
          </w:p>
        </w:tc>
        <w:tc>
          <w:tcPr>
            <w:tcW w:w="1476" w:type="dxa"/>
            <w:tcBorders>
              <w:top w:val="single" w:sz="4" w:space="0" w:color="auto"/>
            </w:tcBorders>
            <w:noWrap/>
            <w:vAlign w:val="center"/>
          </w:tcPr>
          <w:p w14:paraId="63F31BF4" w14:textId="2DA37A87" w:rsidR="00000FAD" w:rsidRPr="00052E43" w:rsidRDefault="00000FAD" w:rsidP="004030CF">
            <w:pPr>
              <w:pStyle w:val="TAC"/>
              <w:spacing w:before="20" w:after="20"/>
              <w:ind w:left="57" w:right="57"/>
            </w:pPr>
            <w:r w:rsidRPr="00052E43">
              <w:t>Re-established</w:t>
            </w:r>
          </w:p>
        </w:tc>
        <w:tc>
          <w:tcPr>
            <w:tcW w:w="1476" w:type="dxa"/>
            <w:tcBorders>
              <w:top w:val="single" w:sz="4" w:space="0" w:color="auto"/>
            </w:tcBorders>
            <w:vAlign w:val="center"/>
          </w:tcPr>
          <w:p w14:paraId="00844BD7" w14:textId="6AAD2FC7" w:rsidR="00000FAD" w:rsidRPr="00052E43" w:rsidRDefault="00A62D4B" w:rsidP="004030CF">
            <w:pPr>
              <w:pStyle w:val="TAC"/>
              <w:spacing w:before="20" w:after="20"/>
              <w:ind w:left="57" w:right="57"/>
            </w:pPr>
            <w:r w:rsidRPr="00052E43">
              <w:t xml:space="preserve">Reset and </w:t>
            </w:r>
            <w:r w:rsidR="00000FAD" w:rsidRPr="00052E43">
              <w:t>Data flushed</w:t>
            </w:r>
          </w:p>
        </w:tc>
      </w:tr>
      <w:tr w:rsidR="00000FAD" w:rsidRPr="00052E43" w14:paraId="4F217A11" w14:textId="77777777" w:rsidTr="004030CF">
        <w:trPr>
          <w:trHeight w:val="240"/>
          <w:jc w:val="center"/>
        </w:trPr>
        <w:tc>
          <w:tcPr>
            <w:tcW w:w="1475" w:type="dxa"/>
            <w:vAlign w:val="center"/>
          </w:tcPr>
          <w:p w14:paraId="432CAB04" w14:textId="1C46BE32" w:rsidR="00000FAD" w:rsidRPr="00052E43" w:rsidRDefault="00F85A9B" w:rsidP="004030CF">
            <w:pPr>
              <w:pStyle w:val="TAC"/>
              <w:spacing w:before="20" w:after="20"/>
              <w:ind w:left="57" w:right="57"/>
            </w:pPr>
            <w:r w:rsidRPr="00052E43">
              <w:t>SRB</w:t>
            </w:r>
            <w:r w:rsidR="00BD227A" w:rsidRPr="00052E43">
              <w:t>-3</w:t>
            </w:r>
          </w:p>
        </w:tc>
        <w:tc>
          <w:tcPr>
            <w:tcW w:w="1475" w:type="dxa"/>
            <w:noWrap/>
            <w:vAlign w:val="center"/>
          </w:tcPr>
          <w:p w14:paraId="2F3DD4AA" w14:textId="02E9173A" w:rsidR="00000FAD" w:rsidRPr="00052E43" w:rsidRDefault="00000FAD" w:rsidP="004030CF">
            <w:pPr>
              <w:pStyle w:val="TAC"/>
              <w:spacing w:before="20" w:after="20"/>
              <w:ind w:left="57" w:right="57"/>
            </w:pPr>
            <w:r w:rsidRPr="00052E43">
              <w:t>No RLC re-establishment</w:t>
            </w:r>
          </w:p>
        </w:tc>
        <w:tc>
          <w:tcPr>
            <w:tcW w:w="1476" w:type="dxa"/>
            <w:vAlign w:val="center"/>
          </w:tcPr>
          <w:p w14:paraId="72144037" w14:textId="77777777" w:rsidR="00000FAD" w:rsidRPr="00052E43" w:rsidRDefault="00000FAD" w:rsidP="004030CF">
            <w:pPr>
              <w:pStyle w:val="TAC"/>
              <w:spacing w:before="20" w:after="20"/>
              <w:ind w:left="57" w:right="57"/>
            </w:pPr>
            <w:r w:rsidRPr="00052E43">
              <w:t>Continues</w:t>
            </w:r>
          </w:p>
        </w:tc>
        <w:tc>
          <w:tcPr>
            <w:tcW w:w="1476" w:type="dxa"/>
            <w:vAlign w:val="center"/>
          </w:tcPr>
          <w:p w14:paraId="575AE9CE" w14:textId="1F6E1BD8" w:rsidR="00000FAD" w:rsidRPr="00052E43" w:rsidRDefault="004030CF" w:rsidP="004030CF">
            <w:pPr>
              <w:pStyle w:val="TAC"/>
              <w:spacing w:before="20" w:after="20"/>
              <w:ind w:left="57" w:right="57"/>
            </w:pPr>
            <w:r w:rsidRPr="00052E43">
              <w:t>Continues</w:t>
            </w:r>
          </w:p>
        </w:tc>
        <w:tc>
          <w:tcPr>
            <w:tcW w:w="1476" w:type="dxa"/>
            <w:noWrap/>
            <w:vAlign w:val="center"/>
          </w:tcPr>
          <w:p w14:paraId="0DF0829B" w14:textId="6ED532F1" w:rsidR="00000FAD" w:rsidRPr="00052E43" w:rsidRDefault="005E5171" w:rsidP="004030CF">
            <w:pPr>
              <w:pStyle w:val="TAC"/>
              <w:spacing w:before="20" w:after="20"/>
              <w:ind w:left="57" w:right="57"/>
            </w:pPr>
            <w:r w:rsidRPr="00052E43">
              <w:t>Continues</w:t>
            </w:r>
          </w:p>
        </w:tc>
        <w:tc>
          <w:tcPr>
            <w:tcW w:w="1476" w:type="dxa"/>
            <w:vAlign w:val="center"/>
          </w:tcPr>
          <w:p w14:paraId="5ECF3B44" w14:textId="110ECE32" w:rsidR="00000FAD" w:rsidRPr="00052E43" w:rsidRDefault="00A62D4B" w:rsidP="004030CF">
            <w:pPr>
              <w:pStyle w:val="TAC"/>
              <w:spacing w:before="20" w:after="20"/>
              <w:ind w:left="57" w:right="57"/>
            </w:pPr>
            <w:r w:rsidRPr="00052E43">
              <w:t xml:space="preserve">Reset and </w:t>
            </w:r>
            <w:r w:rsidR="00000FAD" w:rsidRPr="00052E43">
              <w:t>Data flushed</w:t>
            </w:r>
          </w:p>
        </w:tc>
      </w:tr>
    </w:tbl>
    <w:p w14:paraId="139906A4" w14:textId="77777777" w:rsidR="00A04CF0" w:rsidRPr="00052E43" w:rsidRDefault="00A04CF0" w:rsidP="00CD4C7B"/>
    <w:p w14:paraId="66FAAE7B" w14:textId="5FA117E6" w:rsidR="00A04CF0" w:rsidRPr="00052E43" w:rsidRDefault="00A04CF0" w:rsidP="00CD4C7B">
      <w:pPr>
        <w:rPr>
          <w:b/>
        </w:rPr>
      </w:pPr>
      <w:r w:rsidRPr="00052E43">
        <w:rPr>
          <w:b/>
        </w:rPr>
        <w:t>Proposal 3: The four possible handling of handover are considered for study for SRB</w:t>
      </w:r>
    </w:p>
    <w:p w14:paraId="1B4FC734" w14:textId="25010657" w:rsidR="00205B2E" w:rsidRPr="00052E43" w:rsidRDefault="006035B7" w:rsidP="00205B2E">
      <w:pPr>
        <w:pStyle w:val="B1"/>
        <w:rPr>
          <w:b/>
        </w:rPr>
      </w:pPr>
      <w:r w:rsidRPr="00052E43">
        <w:rPr>
          <w:b/>
        </w:rPr>
        <w:t>-</w:t>
      </w:r>
      <w:r w:rsidRPr="00052E43">
        <w:rPr>
          <w:b/>
        </w:rPr>
        <w:tab/>
        <w:t>SRB</w:t>
      </w:r>
      <w:r w:rsidR="00205B2E" w:rsidRPr="00052E43">
        <w:rPr>
          <w:b/>
        </w:rPr>
        <w:t>-1a: LTE- like handover</w:t>
      </w:r>
    </w:p>
    <w:p w14:paraId="5E99C984" w14:textId="401D602E" w:rsidR="00205B2E" w:rsidRPr="00052E43" w:rsidRDefault="006035B7" w:rsidP="00205B2E">
      <w:pPr>
        <w:pStyle w:val="B1"/>
        <w:rPr>
          <w:b/>
        </w:rPr>
      </w:pPr>
      <w:r w:rsidRPr="00052E43">
        <w:rPr>
          <w:b/>
        </w:rPr>
        <w:t>-</w:t>
      </w:r>
      <w:r w:rsidRPr="00052E43">
        <w:rPr>
          <w:b/>
        </w:rPr>
        <w:tab/>
        <w:t>SRB</w:t>
      </w:r>
      <w:r w:rsidR="00205B2E" w:rsidRPr="00052E43">
        <w:rPr>
          <w:b/>
        </w:rPr>
        <w:t>-1b: LTE- like handover with not COUNT Reset</w:t>
      </w:r>
    </w:p>
    <w:p w14:paraId="4CD4AC90" w14:textId="05D8F797" w:rsidR="00205B2E" w:rsidRPr="00052E43" w:rsidRDefault="006035B7" w:rsidP="00205B2E">
      <w:pPr>
        <w:pStyle w:val="B1"/>
        <w:rPr>
          <w:b/>
        </w:rPr>
      </w:pPr>
      <w:r w:rsidRPr="00052E43">
        <w:rPr>
          <w:b/>
        </w:rPr>
        <w:t>-</w:t>
      </w:r>
      <w:r w:rsidRPr="00052E43">
        <w:rPr>
          <w:b/>
        </w:rPr>
        <w:tab/>
        <w:t>SRB</w:t>
      </w:r>
      <w:r w:rsidR="00205B2E" w:rsidRPr="00052E43">
        <w:rPr>
          <w:b/>
        </w:rPr>
        <w:t>-2: No Key change, RLC re-established</w:t>
      </w:r>
    </w:p>
    <w:p w14:paraId="15ECE176" w14:textId="659CBBA6" w:rsidR="00205B2E" w:rsidRPr="00052E43" w:rsidRDefault="006035B7" w:rsidP="00205B2E">
      <w:pPr>
        <w:pStyle w:val="B1"/>
        <w:rPr>
          <w:b/>
        </w:rPr>
      </w:pPr>
      <w:r w:rsidRPr="00052E43">
        <w:rPr>
          <w:b/>
        </w:rPr>
        <w:t>-</w:t>
      </w:r>
      <w:r w:rsidRPr="00052E43">
        <w:rPr>
          <w:b/>
        </w:rPr>
        <w:tab/>
        <w:t>SRB</w:t>
      </w:r>
      <w:r w:rsidR="00205B2E" w:rsidRPr="00052E43">
        <w:rPr>
          <w:b/>
        </w:rPr>
        <w:t>-3: No key change, No RLC re-establishment</w:t>
      </w:r>
    </w:p>
    <w:p w14:paraId="33D12E04" w14:textId="3EED02B2" w:rsidR="0021213C" w:rsidRPr="00052E43" w:rsidRDefault="00F67000" w:rsidP="0021213C">
      <w:pPr>
        <w:pStyle w:val="Heading1"/>
      </w:pPr>
      <w:r w:rsidRPr="00052E43">
        <w:t>6</w:t>
      </w:r>
      <w:r w:rsidR="0021213C" w:rsidRPr="00052E43">
        <w:tab/>
      </w:r>
      <w:r w:rsidR="00653565" w:rsidRPr="00052E43">
        <w:t>Use cases</w:t>
      </w:r>
    </w:p>
    <w:p w14:paraId="7ADF27A4" w14:textId="427DB567" w:rsidR="0021213C" w:rsidRPr="00052E43" w:rsidRDefault="004030CF" w:rsidP="00CD4C7B">
      <w:r w:rsidRPr="00052E43">
        <w:t xml:space="preserve">The scenarios AM-1, UM-1a, UM-1b, SRB-1a, SRB-1b can be used in case of handover between two gNBs that </w:t>
      </w:r>
      <w:r w:rsidR="005E5171" w:rsidRPr="00052E43">
        <w:t>are</w:t>
      </w:r>
      <w:r w:rsidRPr="00052E43">
        <w:t xml:space="preserve"> physically separated: the RLC sublayers of the source and target cells are not collocated.</w:t>
      </w:r>
    </w:p>
    <w:p w14:paraId="2CBA8AE6" w14:textId="780A43E0" w:rsidR="004030CF" w:rsidRPr="00052E43" w:rsidRDefault="004030CF" w:rsidP="004030CF">
      <w:r w:rsidRPr="00052E43">
        <w:t>The scenarios AM-2</w:t>
      </w:r>
      <w:r w:rsidR="00745756" w:rsidRPr="00052E43">
        <w:t>, UM-2, SRB-2</w:t>
      </w:r>
      <w:r w:rsidRPr="00052E43">
        <w:t xml:space="preserve"> can be used in case of handover between two gNBs </w:t>
      </w:r>
      <w:r w:rsidR="003D6CAA" w:rsidRPr="00052E43">
        <w:t>that are located within the same security domain.</w:t>
      </w:r>
    </w:p>
    <w:p w14:paraId="3F50E23D" w14:textId="1C416D32" w:rsidR="00653565" w:rsidRPr="00052E43" w:rsidRDefault="003D6CAA" w:rsidP="00653565">
      <w:r w:rsidRPr="00052E43">
        <w:t>The scenarios AM-3, UM-3, SRB-3 can be used in case of handover between two cells of the same gNB</w:t>
      </w:r>
      <w:r w:rsidR="005E5171" w:rsidRPr="00052E43">
        <w:t>.</w:t>
      </w:r>
    </w:p>
    <w:p w14:paraId="1D0403D9" w14:textId="258D3E1B" w:rsidR="00653565" w:rsidRPr="00052E43" w:rsidRDefault="00F67000" w:rsidP="00653565">
      <w:pPr>
        <w:pStyle w:val="Heading1"/>
      </w:pPr>
      <w:r w:rsidRPr="00052E43">
        <w:t>7</w:t>
      </w:r>
      <w:r w:rsidR="00653565" w:rsidRPr="00052E43">
        <w:tab/>
        <w:t>Conclusion</w:t>
      </w:r>
    </w:p>
    <w:p w14:paraId="3E144C76" w14:textId="4F24AF1B" w:rsidR="00653565" w:rsidRPr="00052E43" w:rsidRDefault="0007379A" w:rsidP="00653565">
      <w:r w:rsidRPr="00052E43">
        <w:t>In this contribution, we have made the following observations and proposals:</w:t>
      </w:r>
    </w:p>
    <w:p w14:paraId="353923DE" w14:textId="635602E1" w:rsidR="00A44556" w:rsidRPr="00052E43" w:rsidRDefault="00A44556" w:rsidP="00A44556">
      <w:pPr>
        <w:rPr>
          <w:b/>
        </w:rPr>
      </w:pPr>
      <w:r w:rsidRPr="00052E43">
        <w:rPr>
          <w:b/>
        </w:rPr>
        <w:t>Observation 1: It</w:t>
      </w:r>
      <w:r w:rsidR="00E43A69" w:rsidRPr="00052E43">
        <w:rPr>
          <w:b/>
        </w:rPr>
        <w:t xml:space="preserve"> should be possible to make a h</w:t>
      </w:r>
      <w:r w:rsidRPr="00052E43">
        <w:rPr>
          <w:b/>
        </w:rPr>
        <w:t>andover with and without key change.</w:t>
      </w:r>
    </w:p>
    <w:p w14:paraId="497FB084" w14:textId="77777777" w:rsidR="00A44556" w:rsidRPr="00052E43" w:rsidRDefault="00A44556" w:rsidP="00A44556">
      <w:pPr>
        <w:rPr>
          <w:b/>
        </w:rPr>
      </w:pPr>
      <w:r w:rsidRPr="00052E43">
        <w:rPr>
          <w:b/>
        </w:rPr>
        <w:t>Observation 2: When the RLC anchor does not change, it should be possible to make a handover without RLC re-establishment</w:t>
      </w:r>
    </w:p>
    <w:p w14:paraId="0AD988FB" w14:textId="77777777" w:rsidR="00143CD7" w:rsidRPr="00052E43" w:rsidRDefault="00143CD7" w:rsidP="00143CD7">
      <w:r w:rsidRPr="00052E43">
        <w:rPr>
          <w:b/>
        </w:rPr>
        <w:t>Observation 3: A handover with a key change but no RLC reset requires a key index.</w:t>
      </w:r>
    </w:p>
    <w:p w14:paraId="37DD85AA" w14:textId="77777777" w:rsidR="00A44556" w:rsidRPr="00052E43" w:rsidRDefault="00A44556" w:rsidP="00A44556">
      <w:pPr>
        <w:rPr>
          <w:b/>
        </w:rPr>
      </w:pPr>
      <w:r w:rsidRPr="00052E43">
        <w:rPr>
          <w:b/>
        </w:rPr>
        <w:t>Proposal 1: The three possible handling of handover are considered for study for AM mode:</w:t>
      </w:r>
    </w:p>
    <w:p w14:paraId="485DAA4B" w14:textId="77777777" w:rsidR="00A44556" w:rsidRPr="00052E43" w:rsidRDefault="00A44556" w:rsidP="00A44556">
      <w:pPr>
        <w:pStyle w:val="B1"/>
        <w:rPr>
          <w:b/>
        </w:rPr>
      </w:pPr>
      <w:r w:rsidRPr="00052E43">
        <w:rPr>
          <w:b/>
        </w:rPr>
        <w:t>-</w:t>
      </w:r>
      <w:r w:rsidRPr="00052E43">
        <w:rPr>
          <w:b/>
        </w:rPr>
        <w:tab/>
        <w:t>AM-1: LTE- like handover</w:t>
      </w:r>
    </w:p>
    <w:p w14:paraId="4C5AC96D" w14:textId="77777777" w:rsidR="00A44556" w:rsidRPr="00052E43" w:rsidRDefault="00A44556" w:rsidP="00A44556">
      <w:pPr>
        <w:pStyle w:val="B1"/>
        <w:rPr>
          <w:b/>
        </w:rPr>
      </w:pPr>
      <w:r w:rsidRPr="00052E43">
        <w:rPr>
          <w:b/>
        </w:rPr>
        <w:t>-</w:t>
      </w:r>
      <w:r w:rsidRPr="00052E43">
        <w:rPr>
          <w:b/>
        </w:rPr>
        <w:tab/>
        <w:t>AM-2: No Key change, Data Recovery, RLC re-establishment</w:t>
      </w:r>
    </w:p>
    <w:p w14:paraId="51EE2DB1" w14:textId="77777777" w:rsidR="00A44556" w:rsidRPr="00052E43" w:rsidRDefault="00A44556" w:rsidP="00A44556">
      <w:pPr>
        <w:pStyle w:val="B1"/>
        <w:rPr>
          <w:b/>
        </w:rPr>
      </w:pPr>
      <w:r w:rsidRPr="00052E43">
        <w:rPr>
          <w:b/>
        </w:rPr>
        <w:t>-</w:t>
      </w:r>
      <w:r w:rsidRPr="00052E43">
        <w:rPr>
          <w:b/>
        </w:rPr>
        <w:tab/>
        <w:t>AM-3: No key change, No RLC re-establishment</w:t>
      </w:r>
    </w:p>
    <w:p w14:paraId="4E84370D" w14:textId="77777777" w:rsidR="00A44556" w:rsidRPr="00052E43" w:rsidRDefault="00A44556" w:rsidP="00A44556">
      <w:pPr>
        <w:rPr>
          <w:b/>
        </w:rPr>
      </w:pPr>
      <w:r w:rsidRPr="00052E43">
        <w:rPr>
          <w:b/>
        </w:rPr>
        <w:t>Observation 4: for UM mode, if security keys are not changed, COUNT cannot be reset to zero.</w:t>
      </w:r>
    </w:p>
    <w:p w14:paraId="39B58881" w14:textId="0B113D4C" w:rsidR="00A44556" w:rsidRPr="00052E43" w:rsidRDefault="00A44556" w:rsidP="00A44556">
      <w:pPr>
        <w:rPr>
          <w:b/>
        </w:rPr>
      </w:pPr>
      <w:r w:rsidRPr="00052E43">
        <w:rPr>
          <w:b/>
        </w:rPr>
        <w:t>Proposal 2: The four possible handling of handover are considered for study for UM mode:</w:t>
      </w:r>
    </w:p>
    <w:p w14:paraId="0442968E" w14:textId="77777777" w:rsidR="00A44556" w:rsidRPr="00052E43" w:rsidRDefault="00A44556" w:rsidP="00A44556">
      <w:pPr>
        <w:pStyle w:val="B1"/>
        <w:rPr>
          <w:b/>
        </w:rPr>
      </w:pPr>
      <w:r w:rsidRPr="00052E43">
        <w:rPr>
          <w:b/>
        </w:rPr>
        <w:t>-</w:t>
      </w:r>
      <w:r w:rsidRPr="00052E43">
        <w:rPr>
          <w:b/>
        </w:rPr>
        <w:tab/>
        <w:t>UM-1a: LTE- like handover</w:t>
      </w:r>
    </w:p>
    <w:p w14:paraId="09968953" w14:textId="77777777" w:rsidR="00A44556" w:rsidRPr="00052E43" w:rsidRDefault="00A44556" w:rsidP="00A44556">
      <w:pPr>
        <w:pStyle w:val="B1"/>
        <w:rPr>
          <w:b/>
        </w:rPr>
      </w:pPr>
      <w:r w:rsidRPr="00052E43">
        <w:rPr>
          <w:b/>
        </w:rPr>
        <w:t>-</w:t>
      </w:r>
      <w:r w:rsidRPr="00052E43">
        <w:rPr>
          <w:b/>
        </w:rPr>
        <w:tab/>
        <w:t>UM-1b: LTE- like handover with not COUNT Reset</w:t>
      </w:r>
    </w:p>
    <w:p w14:paraId="6F1EF06B" w14:textId="77777777" w:rsidR="00A44556" w:rsidRPr="00052E43" w:rsidRDefault="00A44556" w:rsidP="00A44556">
      <w:pPr>
        <w:pStyle w:val="B1"/>
        <w:rPr>
          <w:b/>
        </w:rPr>
      </w:pPr>
      <w:r w:rsidRPr="00052E43">
        <w:rPr>
          <w:b/>
        </w:rPr>
        <w:t>-</w:t>
      </w:r>
      <w:r w:rsidRPr="00052E43">
        <w:rPr>
          <w:b/>
        </w:rPr>
        <w:tab/>
        <w:t>UM-2: No Key change, RLC re-established</w:t>
      </w:r>
    </w:p>
    <w:p w14:paraId="10FA2CB7" w14:textId="77777777" w:rsidR="00A44556" w:rsidRPr="00052E43" w:rsidRDefault="00A44556" w:rsidP="00A44556">
      <w:pPr>
        <w:pStyle w:val="B1"/>
        <w:rPr>
          <w:b/>
        </w:rPr>
      </w:pPr>
      <w:r w:rsidRPr="00052E43">
        <w:rPr>
          <w:b/>
        </w:rPr>
        <w:lastRenderedPageBreak/>
        <w:t>-</w:t>
      </w:r>
      <w:r w:rsidRPr="00052E43">
        <w:rPr>
          <w:b/>
        </w:rPr>
        <w:tab/>
        <w:t>UM-3: No key change, No RLC re-establishment</w:t>
      </w:r>
    </w:p>
    <w:p w14:paraId="62833D6D" w14:textId="77777777" w:rsidR="00A44556" w:rsidRPr="00052E43" w:rsidRDefault="00A44556" w:rsidP="00A44556">
      <w:pPr>
        <w:rPr>
          <w:b/>
        </w:rPr>
      </w:pPr>
      <w:r w:rsidRPr="00052E43">
        <w:rPr>
          <w:b/>
        </w:rPr>
        <w:t>Proposal 3: The four possible handling of handover are considered for study for SRB</w:t>
      </w:r>
    </w:p>
    <w:p w14:paraId="5FD86ED7" w14:textId="77777777" w:rsidR="00A44556" w:rsidRPr="00052E43" w:rsidRDefault="00A44556" w:rsidP="00A44556">
      <w:pPr>
        <w:pStyle w:val="B1"/>
        <w:rPr>
          <w:b/>
        </w:rPr>
      </w:pPr>
      <w:r w:rsidRPr="00052E43">
        <w:rPr>
          <w:b/>
        </w:rPr>
        <w:t>-</w:t>
      </w:r>
      <w:r w:rsidRPr="00052E43">
        <w:rPr>
          <w:b/>
        </w:rPr>
        <w:tab/>
        <w:t>UM-1a: LTE- like handover</w:t>
      </w:r>
    </w:p>
    <w:p w14:paraId="0D210BB2" w14:textId="77777777" w:rsidR="00A44556" w:rsidRPr="00052E43" w:rsidRDefault="00A44556" w:rsidP="00A44556">
      <w:pPr>
        <w:pStyle w:val="B1"/>
        <w:rPr>
          <w:b/>
        </w:rPr>
      </w:pPr>
      <w:r w:rsidRPr="00052E43">
        <w:rPr>
          <w:b/>
        </w:rPr>
        <w:t>-</w:t>
      </w:r>
      <w:r w:rsidRPr="00052E43">
        <w:rPr>
          <w:b/>
        </w:rPr>
        <w:tab/>
        <w:t>UM-1b: LTE- like handover with not COUNT Reset</w:t>
      </w:r>
    </w:p>
    <w:p w14:paraId="47CA5A1F" w14:textId="77777777" w:rsidR="00A44556" w:rsidRPr="00052E43" w:rsidRDefault="00A44556" w:rsidP="00A44556">
      <w:pPr>
        <w:pStyle w:val="B1"/>
        <w:rPr>
          <w:b/>
        </w:rPr>
      </w:pPr>
      <w:r w:rsidRPr="00052E43">
        <w:rPr>
          <w:b/>
        </w:rPr>
        <w:t>-</w:t>
      </w:r>
      <w:r w:rsidRPr="00052E43">
        <w:rPr>
          <w:b/>
        </w:rPr>
        <w:tab/>
        <w:t>UM-2: No Key change, RLC re-established</w:t>
      </w:r>
    </w:p>
    <w:p w14:paraId="38F0226A" w14:textId="77777777" w:rsidR="00A44556" w:rsidRPr="00052E43" w:rsidRDefault="00A44556" w:rsidP="00A44556">
      <w:pPr>
        <w:pStyle w:val="B1"/>
        <w:rPr>
          <w:b/>
        </w:rPr>
      </w:pPr>
      <w:r w:rsidRPr="00052E43">
        <w:rPr>
          <w:b/>
        </w:rPr>
        <w:t>-</w:t>
      </w:r>
      <w:r w:rsidRPr="00052E43">
        <w:rPr>
          <w:b/>
        </w:rPr>
        <w:tab/>
        <w:t>UM-3: No key change, No RLC re-establishment</w:t>
      </w:r>
    </w:p>
    <w:p w14:paraId="5E00B6C3" w14:textId="77777777" w:rsidR="0021213C" w:rsidRPr="00052E43" w:rsidRDefault="0021213C" w:rsidP="00CD4C7B"/>
    <w:p w14:paraId="5C703E2A" w14:textId="77777777" w:rsidR="00CD4C7B" w:rsidRPr="00052E43" w:rsidRDefault="00CD4C7B" w:rsidP="00CD4C7B">
      <w:pPr>
        <w:pStyle w:val="Heading1"/>
      </w:pPr>
      <w:r w:rsidRPr="00052E43">
        <w:t>References</w:t>
      </w:r>
    </w:p>
    <w:bookmarkStart w:id="2" w:name="_Ref75086397"/>
    <w:p w14:paraId="6738C6A3" w14:textId="527DAFA5" w:rsidR="009E22A7" w:rsidRDefault="009E22A7" w:rsidP="009E22A7">
      <w:pPr>
        <w:numPr>
          <w:ilvl w:val="0"/>
          <w:numId w:val="4"/>
        </w:numPr>
        <w:overflowPunct w:val="0"/>
        <w:autoSpaceDE w:val="0"/>
        <w:autoSpaceDN w:val="0"/>
        <w:adjustRightInd w:val="0"/>
        <w:textAlignment w:val="baseline"/>
      </w:pPr>
      <w:r w:rsidRPr="00052E43">
        <w:fldChar w:fldCharType="begin"/>
      </w:r>
      <w:r w:rsidRPr="00052E43">
        <w:instrText xml:space="preserve"> HYPERLINK "http://www.3gpp.org/ftp/tsg_ran/WG2_RL2/TSGR2_96/Report/R2-17xxxx_draft_report_RAN2_96_Reno_v0.1.zip" </w:instrText>
      </w:r>
      <w:r w:rsidRPr="00052E43">
        <w:fldChar w:fldCharType="separate"/>
      </w:r>
      <w:bookmarkStart w:id="3" w:name="_Ref469465217"/>
      <w:r w:rsidRPr="00052E43">
        <w:rPr>
          <w:rStyle w:val="Hyperlink"/>
        </w:rPr>
        <w:t>Draft report of RAN2 #96 meeting</w:t>
      </w:r>
      <w:bookmarkEnd w:id="3"/>
      <w:r w:rsidRPr="00052E43">
        <w:fldChar w:fldCharType="end"/>
      </w:r>
    </w:p>
    <w:p w14:paraId="3AC824E8" w14:textId="3BA933A3" w:rsidR="00ED729B" w:rsidRPr="00052E43" w:rsidRDefault="00FC6B6E" w:rsidP="009E22A7">
      <w:pPr>
        <w:numPr>
          <w:ilvl w:val="0"/>
          <w:numId w:val="4"/>
        </w:numPr>
        <w:overflowPunct w:val="0"/>
        <w:autoSpaceDE w:val="0"/>
        <w:autoSpaceDN w:val="0"/>
        <w:adjustRightInd w:val="0"/>
        <w:textAlignment w:val="baseline"/>
      </w:pPr>
      <w:hyperlink r:id="rId8" w:history="1">
        <w:bookmarkStart w:id="4" w:name="_Ref473616485"/>
        <w:r w:rsidR="00ED729B" w:rsidRPr="00135782">
          <w:rPr>
            <w:rStyle w:val="Hyperlink"/>
          </w:rPr>
          <w:t>Draft report of RAN2 NR Ad Hoc Meeting</w:t>
        </w:r>
        <w:bookmarkEnd w:id="4"/>
      </w:hyperlink>
    </w:p>
    <w:bookmarkStart w:id="5" w:name="_Ref469480779"/>
    <w:p w14:paraId="590DBD9A" w14:textId="74A0DD43" w:rsidR="00CD4C7B" w:rsidRPr="00052E43" w:rsidRDefault="00D52ACC" w:rsidP="00317D82">
      <w:pPr>
        <w:numPr>
          <w:ilvl w:val="0"/>
          <w:numId w:val="4"/>
        </w:numPr>
        <w:overflowPunct w:val="0"/>
        <w:autoSpaceDE w:val="0"/>
        <w:autoSpaceDN w:val="0"/>
        <w:adjustRightInd w:val="0"/>
        <w:textAlignment w:val="baseline"/>
      </w:pPr>
      <w:r w:rsidRPr="00052E43">
        <w:fldChar w:fldCharType="begin"/>
      </w:r>
      <w:r w:rsidRPr="00052E43">
        <w:instrText xml:space="preserve"> HYPERLINK "https://portal.3gpp.org/desktopmodules/Specifications/SpecificationDetails.aspx?specificationId=2439" </w:instrText>
      </w:r>
      <w:r w:rsidRPr="00052E43">
        <w:fldChar w:fldCharType="separate"/>
      </w:r>
      <w:r w:rsidR="00317D82" w:rsidRPr="00052E43">
        <w:rPr>
          <w:rStyle w:val="Hyperlink"/>
        </w:rPr>
        <w:t>3GPP TS 36.323</w:t>
      </w:r>
      <w:r w:rsidRPr="00052E43">
        <w:rPr>
          <w:rStyle w:val="Hyperlink"/>
        </w:rPr>
        <w:fldChar w:fldCharType="end"/>
      </w:r>
      <w:r w:rsidR="00CD4C7B" w:rsidRPr="00052E43">
        <w:t xml:space="preserve">, </w:t>
      </w:r>
      <w:r w:rsidR="00317D82" w:rsidRPr="00052E43">
        <w:rPr>
          <w:i/>
        </w:rPr>
        <w:t>Packet Data Convergence Protocol (PDCP) specification</w:t>
      </w:r>
      <w:bookmarkEnd w:id="5"/>
    </w:p>
    <w:bookmarkEnd w:id="2"/>
    <w:p w14:paraId="6378837F" w14:textId="77777777" w:rsidR="00CD4C7B" w:rsidRPr="006E13D1" w:rsidRDefault="00CD4C7B" w:rsidP="00CD4C7B"/>
    <w:p w14:paraId="21597D2D" w14:textId="77777777" w:rsidR="00CD4C7B" w:rsidRDefault="00CD4C7B" w:rsidP="00CD4C7B"/>
    <w:p w14:paraId="0123D941"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6C560" w14:textId="77777777" w:rsidR="00FC6B6E" w:rsidRDefault="00FC6B6E">
      <w:r>
        <w:separator/>
      </w:r>
    </w:p>
  </w:endnote>
  <w:endnote w:type="continuationSeparator" w:id="0">
    <w:p w14:paraId="661EEF30" w14:textId="77777777" w:rsidR="00FC6B6E" w:rsidRDefault="00FC6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50024" w14:textId="77777777" w:rsidR="00FC6B6E" w:rsidRDefault="00FC6B6E">
      <w:r>
        <w:separator/>
      </w:r>
    </w:p>
  </w:footnote>
  <w:footnote w:type="continuationSeparator" w:id="0">
    <w:p w14:paraId="3C221BFA" w14:textId="77777777" w:rsidR="00FC6B6E" w:rsidRDefault="00FC6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FAD"/>
    <w:rsid w:val="00033397"/>
    <w:rsid w:val="00040095"/>
    <w:rsid w:val="000440BC"/>
    <w:rsid w:val="00045820"/>
    <w:rsid w:val="00052E43"/>
    <w:rsid w:val="00055D1A"/>
    <w:rsid w:val="0007379A"/>
    <w:rsid w:val="00080512"/>
    <w:rsid w:val="000811E5"/>
    <w:rsid w:val="00090468"/>
    <w:rsid w:val="00090D35"/>
    <w:rsid w:val="000B7BCF"/>
    <w:rsid w:val="000C522B"/>
    <w:rsid w:val="000D58AB"/>
    <w:rsid w:val="000E5E64"/>
    <w:rsid w:val="000F772D"/>
    <w:rsid w:val="00110AD4"/>
    <w:rsid w:val="00130328"/>
    <w:rsid w:val="00135782"/>
    <w:rsid w:val="00143CD7"/>
    <w:rsid w:val="00165436"/>
    <w:rsid w:val="001741A0"/>
    <w:rsid w:val="00194CD0"/>
    <w:rsid w:val="001A1502"/>
    <w:rsid w:val="001B49C9"/>
    <w:rsid w:val="001D0192"/>
    <w:rsid w:val="001D2E9F"/>
    <w:rsid w:val="001D47A5"/>
    <w:rsid w:val="001E3639"/>
    <w:rsid w:val="001F168B"/>
    <w:rsid w:val="001F7831"/>
    <w:rsid w:val="00204045"/>
    <w:rsid w:val="00205B2E"/>
    <w:rsid w:val="0021213C"/>
    <w:rsid w:val="0022606D"/>
    <w:rsid w:val="00254FED"/>
    <w:rsid w:val="00255951"/>
    <w:rsid w:val="002747EC"/>
    <w:rsid w:val="00276E14"/>
    <w:rsid w:val="0028300E"/>
    <w:rsid w:val="002855BF"/>
    <w:rsid w:val="00286E9D"/>
    <w:rsid w:val="0029795D"/>
    <w:rsid w:val="002A4605"/>
    <w:rsid w:val="002B1F43"/>
    <w:rsid w:val="002C2634"/>
    <w:rsid w:val="002E53A1"/>
    <w:rsid w:val="002F0D22"/>
    <w:rsid w:val="002F4D5F"/>
    <w:rsid w:val="003065BA"/>
    <w:rsid w:val="003172DC"/>
    <w:rsid w:val="00317D82"/>
    <w:rsid w:val="00326069"/>
    <w:rsid w:val="00332052"/>
    <w:rsid w:val="0035462D"/>
    <w:rsid w:val="00376DCD"/>
    <w:rsid w:val="003B40AD"/>
    <w:rsid w:val="003C4E37"/>
    <w:rsid w:val="003C5A1E"/>
    <w:rsid w:val="003D6CAA"/>
    <w:rsid w:val="003E16BE"/>
    <w:rsid w:val="003F4C01"/>
    <w:rsid w:val="00401855"/>
    <w:rsid w:val="004030CF"/>
    <w:rsid w:val="00425377"/>
    <w:rsid w:val="0043658D"/>
    <w:rsid w:val="00444C94"/>
    <w:rsid w:val="00477455"/>
    <w:rsid w:val="004A0CFC"/>
    <w:rsid w:val="004D22DB"/>
    <w:rsid w:val="004D3578"/>
    <w:rsid w:val="004D380D"/>
    <w:rsid w:val="004E213A"/>
    <w:rsid w:val="004E24DB"/>
    <w:rsid w:val="004E7BAB"/>
    <w:rsid w:val="00503171"/>
    <w:rsid w:val="00506C28"/>
    <w:rsid w:val="00534DA0"/>
    <w:rsid w:val="00537235"/>
    <w:rsid w:val="00543E6C"/>
    <w:rsid w:val="00550A72"/>
    <w:rsid w:val="005568B0"/>
    <w:rsid w:val="00565087"/>
    <w:rsid w:val="0056573F"/>
    <w:rsid w:val="005C22D2"/>
    <w:rsid w:val="005C40EF"/>
    <w:rsid w:val="005D2430"/>
    <w:rsid w:val="005D6826"/>
    <w:rsid w:val="005E5171"/>
    <w:rsid w:val="005E798E"/>
    <w:rsid w:val="006035B7"/>
    <w:rsid w:val="006070B4"/>
    <w:rsid w:val="00611566"/>
    <w:rsid w:val="006431F3"/>
    <w:rsid w:val="00646D99"/>
    <w:rsid w:val="00653565"/>
    <w:rsid w:val="00656910"/>
    <w:rsid w:val="00656EBB"/>
    <w:rsid w:val="0067648B"/>
    <w:rsid w:val="006A2614"/>
    <w:rsid w:val="006A5A69"/>
    <w:rsid w:val="006C66D8"/>
    <w:rsid w:val="006C66E0"/>
    <w:rsid w:val="006D1E24"/>
    <w:rsid w:val="006E1417"/>
    <w:rsid w:val="006F6A2C"/>
    <w:rsid w:val="00726D22"/>
    <w:rsid w:val="00734A5B"/>
    <w:rsid w:val="00744E76"/>
    <w:rsid w:val="00745756"/>
    <w:rsid w:val="00754FA3"/>
    <w:rsid w:val="00756390"/>
    <w:rsid w:val="00757D40"/>
    <w:rsid w:val="0077724E"/>
    <w:rsid w:val="00781F0F"/>
    <w:rsid w:val="0078727C"/>
    <w:rsid w:val="0079049D"/>
    <w:rsid w:val="007A3774"/>
    <w:rsid w:val="007A3B8D"/>
    <w:rsid w:val="007B18D8"/>
    <w:rsid w:val="007C095F"/>
    <w:rsid w:val="007D41DC"/>
    <w:rsid w:val="007E00BB"/>
    <w:rsid w:val="007F787E"/>
    <w:rsid w:val="008028A4"/>
    <w:rsid w:val="008030F6"/>
    <w:rsid w:val="008269F4"/>
    <w:rsid w:val="008768CA"/>
    <w:rsid w:val="00877EF9"/>
    <w:rsid w:val="00880559"/>
    <w:rsid w:val="0089629D"/>
    <w:rsid w:val="0090271F"/>
    <w:rsid w:val="0090308F"/>
    <w:rsid w:val="00932170"/>
    <w:rsid w:val="00936071"/>
    <w:rsid w:val="00942EC2"/>
    <w:rsid w:val="00961B32"/>
    <w:rsid w:val="00962594"/>
    <w:rsid w:val="00974BB0"/>
    <w:rsid w:val="00987973"/>
    <w:rsid w:val="00987DC4"/>
    <w:rsid w:val="009A0AF3"/>
    <w:rsid w:val="009A0D6F"/>
    <w:rsid w:val="009B07CD"/>
    <w:rsid w:val="009C19E9"/>
    <w:rsid w:val="009E22A7"/>
    <w:rsid w:val="009F6496"/>
    <w:rsid w:val="00A014C7"/>
    <w:rsid w:val="00A04CF0"/>
    <w:rsid w:val="00A10F02"/>
    <w:rsid w:val="00A366C7"/>
    <w:rsid w:val="00A44556"/>
    <w:rsid w:val="00A53724"/>
    <w:rsid w:val="00A62D4B"/>
    <w:rsid w:val="00A82346"/>
    <w:rsid w:val="00A9671C"/>
    <w:rsid w:val="00AA2B9D"/>
    <w:rsid w:val="00AB5FA7"/>
    <w:rsid w:val="00AC0B7F"/>
    <w:rsid w:val="00AD47E8"/>
    <w:rsid w:val="00B10737"/>
    <w:rsid w:val="00B15449"/>
    <w:rsid w:val="00B414FD"/>
    <w:rsid w:val="00B47FD1"/>
    <w:rsid w:val="00B62643"/>
    <w:rsid w:val="00B67D51"/>
    <w:rsid w:val="00B908CC"/>
    <w:rsid w:val="00BD227A"/>
    <w:rsid w:val="00C0571E"/>
    <w:rsid w:val="00C12407"/>
    <w:rsid w:val="00C12B51"/>
    <w:rsid w:val="00C24650"/>
    <w:rsid w:val="00C33079"/>
    <w:rsid w:val="00C83A13"/>
    <w:rsid w:val="00CA3D0C"/>
    <w:rsid w:val="00CA654B"/>
    <w:rsid w:val="00CB6A6E"/>
    <w:rsid w:val="00CD4C7B"/>
    <w:rsid w:val="00CE7575"/>
    <w:rsid w:val="00CF38CA"/>
    <w:rsid w:val="00D048C5"/>
    <w:rsid w:val="00D0633F"/>
    <w:rsid w:val="00D163F8"/>
    <w:rsid w:val="00D52ACC"/>
    <w:rsid w:val="00D55EDD"/>
    <w:rsid w:val="00D55FB2"/>
    <w:rsid w:val="00D71D4E"/>
    <w:rsid w:val="00D738D6"/>
    <w:rsid w:val="00D8035F"/>
    <w:rsid w:val="00D80795"/>
    <w:rsid w:val="00D87E00"/>
    <w:rsid w:val="00D9134D"/>
    <w:rsid w:val="00D96D11"/>
    <w:rsid w:val="00DA7A03"/>
    <w:rsid w:val="00DB1818"/>
    <w:rsid w:val="00DC2F04"/>
    <w:rsid w:val="00DC309B"/>
    <w:rsid w:val="00DC4DA2"/>
    <w:rsid w:val="00DD330B"/>
    <w:rsid w:val="00DD5345"/>
    <w:rsid w:val="00E04497"/>
    <w:rsid w:val="00E43A69"/>
    <w:rsid w:val="00E62835"/>
    <w:rsid w:val="00E77645"/>
    <w:rsid w:val="00E83697"/>
    <w:rsid w:val="00EC196B"/>
    <w:rsid w:val="00EC4A25"/>
    <w:rsid w:val="00ED344F"/>
    <w:rsid w:val="00ED729B"/>
    <w:rsid w:val="00EE015D"/>
    <w:rsid w:val="00EE282B"/>
    <w:rsid w:val="00F025A2"/>
    <w:rsid w:val="00F07388"/>
    <w:rsid w:val="00F2026E"/>
    <w:rsid w:val="00F2210A"/>
    <w:rsid w:val="00F37743"/>
    <w:rsid w:val="00F5146A"/>
    <w:rsid w:val="00F54A3D"/>
    <w:rsid w:val="00F6362A"/>
    <w:rsid w:val="00F653B8"/>
    <w:rsid w:val="00F67000"/>
    <w:rsid w:val="00F71B89"/>
    <w:rsid w:val="00F721C8"/>
    <w:rsid w:val="00F7353C"/>
    <w:rsid w:val="00F75903"/>
    <w:rsid w:val="00F76F8F"/>
    <w:rsid w:val="00F772AB"/>
    <w:rsid w:val="00F85A9B"/>
    <w:rsid w:val="00F91AFC"/>
    <w:rsid w:val="00FA1266"/>
    <w:rsid w:val="00FB1DF2"/>
    <w:rsid w:val="00FB47FA"/>
    <w:rsid w:val="00FC1192"/>
    <w:rsid w:val="00FC6B6E"/>
    <w:rsid w:val="00FE5101"/>
    <w:rsid w:val="00FF137A"/>
    <w:rsid w:val="00FF79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315EFC"/>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link w:val="B1"/>
    <w:rsid w:val="007F787E"/>
    <w:rPr>
      <w:lang w:eastAsia="en-US"/>
    </w:rPr>
  </w:style>
  <w:style w:type="paragraph" w:styleId="BalloonText">
    <w:name w:val="Balloon Text"/>
    <w:basedOn w:val="Normal"/>
    <w:link w:val="BalloonTextChar"/>
    <w:semiHidden/>
    <w:unhideWhenUsed/>
    <w:rsid w:val="00B908C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908CC"/>
    <w:rPr>
      <w:rFonts w:ascii="Segoe UI" w:hAnsi="Segoe UI" w:cs="Segoe UI"/>
      <w:sz w:val="18"/>
      <w:szCs w:val="18"/>
      <w:lang w:eastAsia="en-US"/>
    </w:rPr>
  </w:style>
  <w:style w:type="paragraph" w:customStyle="1" w:styleId="Doc-text2">
    <w:name w:val="Doc-text2"/>
    <w:basedOn w:val="Normal"/>
    <w:link w:val="Doc-text2Char"/>
    <w:qFormat/>
    <w:rsid w:val="00ED72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D729B"/>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AHs/2017_01_NR/Report/RAN2-NR-AH-Spokane-Chairman-Notes-2017-01-19-eom.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AC1F2-4EDB-4BF5-9FE6-39B63BBFF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6</Pages>
  <Words>1755</Words>
  <Characters>10009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11741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4</cp:revision>
  <dcterms:created xsi:type="dcterms:W3CDTF">2017-02-01T05:04:00Z</dcterms:created>
  <dcterms:modified xsi:type="dcterms:W3CDTF">2017-02-01T10:37:00Z</dcterms:modified>
</cp:coreProperties>
</file>